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6.0 -->
  <w:body>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مدى أثر دليل نفي الغرر في صحة المعاملات  </w:t>
      </w:r>
    </w:p>
    <w:p w:rsidR="00A77B3E">
      <w:pPr>
        <w:bidi/>
        <w:spacing w:line="360" w:lineRule="auto"/>
        <w:jc w:val="lowKashida"/>
        <w:rPr>
          <w:rFonts w:cs="Microsoft Uighur"/>
          <w:szCs w:val="28"/>
          <w:rtl/>
          <w:lang w:bidi="ar-SA"/>
        </w:rPr>
      </w:pPr>
      <w:r>
        <w:rPr>
          <w:rFonts w:cs="Microsoft Uighur"/>
          <w:szCs w:val="28"/>
          <w:rtl/>
          <w:lang w:bidi="ar-SA"/>
        </w:rPr>
        <w:t xml:space="preserve">الشيخ محمد علي التسخيري  </w:t>
      </w:r>
    </w:p>
    <w:p w:rsidR="00A77B3E">
      <w:pPr>
        <w:bidi/>
        <w:spacing w:line="360" w:lineRule="auto"/>
        <w:jc w:val="lowKashida"/>
        <w:rPr>
          <w:rFonts w:cs="Microsoft Uighur"/>
          <w:szCs w:val="28"/>
          <w:rtl/>
          <w:lang w:bidi="ar-SA"/>
        </w:rPr>
      </w:pPr>
      <w:r>
        <w:rPr>
          <w:rFonts w:cs="Microsoft Uighur"/>
          <w:szCs w:val="28"/>
          <w:rtl/>
          <w:lang w:bidi="ar-SA"/>
        </w:rPr>
        <w:t xml:space="preserve">مدى أثر دليل نفي الغرر في صحة المعاملات  </w:t>
      </w:r>
    </w:p>
    <w:p w:rsidR="00A77B3E">
      <w:pPr>
        <w:bidi/>
        <w:spacing w:line="360" w:lineRule="auto"/>
        <w:jc w:val="lowKashida"/>
        <w:rPr>
          <w:rFonts w:cs="Microsoft Uighur"/>
          <w:szCs w:val="28"/>
          <w:rtl/>
          <w:lang w:bidi="ar-SA"/>
        </w:rPr>
      </w:pPr>
      <w:r>
        <w:rPr>
          <w:rFonts w:cs="Microsoft Uighur"/>
          <w:szCs w:val="28"/>
          <w:rtl/>
          <w:lang w:bidi="ar-SA"/>
        </w:rPr>
        <w:t xml:space="preserve">نظرية نفي الغرر في المعاملات تمتلك بعداً واسعاً في البحوث الفقهية  المعاملية لدى علماء المسلمين، وتمتد إلى مختلف الأبواب، ويستند إليها في شتى  الفروع المعاملية وبشكل مستمر.  </w:t>
      </w:r>
    </w:p>
    <w:p w:rsidR="00A77B3E">
      <w:pPr>
        <w:bidi/>
        <w:spacing w:line="360" w:lineRule="auto"/>
        <w:jc w:val="lowKashida"/>
        <w:rPr>
          <w:rFonts w:cs="Microsoft Uighur"/>
          <w:szCs w:val="28"/>
          <w:rtl/>
          <w:lang w:bidi="ar-SA"/>
        </w:rPr>
      </w:pPr>
      <w:r>
        <w:rPr>
          <w:rFonts w:cs="Microsoft Uighur"/>
          <w:szCs w:val="28"/>
          <w:rtl/>
          <w:lang w:bidi="ar-SA"/>
        </w:rPr>
        <w:t xml:space="preserve">وربما أمكن القول بأن نفي الغرر هو من إحدى ميزات المعاملات الإسلامية  المشروعة، بعد أن اعترفت القوانين الوضعية صريحاً بعقود الغرر كالرهان والقمار  وهي بعد هذا تعترف بدرجات الغرر الأقل منها.  </w:t>
      </w:r>
    </w:p>
    <w:p w:rsidR="00A77B3E">
      <w:pPr>
        <w:bidi/>
        <w:spacing w:line="360" w:lineRule="auto"/>
        <w:jc w:val="lowKashida"/>
        <w:rPr>
          <w:rFonts w:cs="Microsoft Uighur"/>
          <w:szCs w:val="28"/>
          <w:rtl/>
          <w:lang w:bidi="ar-SA"/>
        </w:rPr>
      </w:pPr>
      <w:r>
        <w:rPr>
          <w:rFonts w:cs="Microsoft Uighur"/>
          <w:szCs w:val="28"/>
          <w:rtl/>
          <w:lang w:bidi="ar-SA"/>
        </w:rPr>
        <w:t xml:space="preserve">ومما زاد من أهمية دراسة (الغرر ) أن موارده مشتبهة كثيراً بفعل أننا مهما  فسرناه فإننا نجد له درجات مختلفة، توجد الدرجة الأدنى أو حتى المتوسطة منها  في معاملات كثيرة مقبولة شرعاً، فيجب إذن التمييز بين كل الموارد.  </w:t>
      </w:r>
    </w:p>
    <w:p w:rsidR="00A77B3E">
      <w:pPr>
        <w:bidi/>
        <w:spacing w:line="360" w:lineRule="auto"/>
        <w:jc w:val="lowKashida"/>
        <w:rPr>
          <w:rFonts w:cs="Microsoft Uighur"/>
          <w:szCs w:val="28"/>
          <w:rtl/>
          <w:lang w:bidi="ar-SA"/>
        </w:rPr>
      </w:pPr>
      <w:r>
        <w:rPr>
          <w:rFonts w:cs="Microsoft Uighur"/>
          <w:szCs w:val="28"/>
          <w:rtl/>
          <w:lang w:bidi="ar-SA"/>
        </w:rPr>
        <w:t xml:space="preserve">هذا بالاضافة إلى أن هناك عقوداً يسميها الفقه الوضعى بعقود الغرر، ولكنها  وجدت طريقها إلى الفقه الاسلامي، فقبلها الكثير من الفقهاء، ووقف منها الآخرون  موقف الحذر باعتبار ما فيها من غرر» وهو ما حدث بالفعل بالنسبة لعقد التأمين  أو ما طرح قبل قرون لدى فقهاء أهل السنة حول مسألة بيع الوفاء، أي البيع بشرط </w:t>
      </w:r>
    </w:p>
    <w:p w:rsidR="00A77B3E">
      <w:pPr>
        <w:bidi/>
        <w:spacing w:line="360" w:lineRule="auto"/>
        <w:jc w:val="lowKashida"/>
        <w:rPr>
          <w:rFonts w:cs="Microsoft Uighur"/>
          <w:szCs w:val="28"/>
          <w:rtl/>
          <w:lang w:bidi="ar-SA"/>
        </w:rPr>
      </w:pPr>
      <w:r>
        <w:rPr>
          <w:rFonts w:cs="Microsoft Uighur"/>
          <w:szCs w:val="28"/>
          <w:rtl/>
          <w:lang w:bidi="ar-SA"/>
        </w:rPr>
        <w:t xml:space="preserve">مدى أثر دليل نفي الغرر في صحة المعاملات  </w:t>
      </w:r>
    </w:p>
    <w:p w:rsidR="00A77B3E">
      <w:pPr>
        <w:bidi/>
        <w:spacing w:line="360" w:lineRule="auto"/>
        <w:jc w:val="lowKashida"/>
        <w:rPr>
          <w:rFonts w:cs="Microsoft Uighur"/>
          <w:szCs w:val="28"/>
          <w:rtl/>
          <w:lang w:bidi="ar-SA"/>
        </w:rPr>
      </w:pPr>
      <w:r>
        <w:rPr>
          <w:rFonts w:cs="Microsoft Uighur"/>
          <w:szCs w:val="28"/>
          <w:rtl/>
          <w:lang w:bidi="ar-SA"/>
        </w:rPr>
        <w:t xml:space="preserve">الاسترداد عند رد الثمن، إذ اعتبروا أن هذا الشرط مخالف لمقتضى العقد أو أن فيه  غرراً، وعلى أي حال، فإن دراسة موسعة يجب أن تجرى حول مسألة الغرر نتناول  فيها بالتحليل الأمور التالية:  </w:t>
      </w:r>
    </w:p>
    <w:p w:rsidR="00A77B3E">
      <w:pPr>
        <w:bidi/>
        <w:spacing w:line="360" w:lineRule="auto"/>
        <w:jc w:val="lowKashida"/>
        <w:rPr>
          <w:rFonts w:cs="Microsoft Uighur"/>
          <w:szCs w:val="28"/>
          <w:rtl/>
          <w:lang w:bidi="ar-SA"/>
        </w:rPr>
      </w:pPr>
      <w:r>
        <w:rPr>
          <w:rFonts w:cs="Microsoft Uighur"/>
          <w:szCs w:val="28"/>
          <w:rtl/>
          <w:lang w:bidi="ar-SA"/>
        </w:rPr>
        <w:t xml:space="preserve">أولاً: تعريف الغرر تعريفاً عرفياً بعيداً عن التصنع.  </w:t>
      </w:r>
    </w:p>
    <w:p w:rsidR="00A77B3E">
      <w:pPr>
        <w:bidi/>
        <w:spacing w:line="360" w:lineRule="auto"/>
        <w:jc w:val="lowKashida"/>
        <w:rPr>
          <w:rFonts w:cs="Microsoft Uighur"/>
          <w:szCs w:val="28"/>
          <w:rtl/>
          <w:lang w:bidi="ar-SA"/>
        </w:rPr>
      </w:pPr>
      <w:r>
        <w:rPr>
          <w:rFonts w:cs="Microsoft Uighur"/>
          <w:szCs w:val="28"/>
          <w:rtl/>
          <w:lang w:bidi="ar-SA"/>
        </w:rPr>
        <w:t xml:space="preserve">ثانياً: ملاحظة المقصود منه اصطلاحاً فقهياً، إن كان هناك مصطلح فقهي  خاص.  </w:t>
      </w:r>
    </w:p>
    <w:p w:rsidR="00A77B3E">
      <w:pPr>
        <w:bidi/>
        <w:spacing w:line="360" w:lineRule="auto"/>
        <w:jc w:val="lowKashida"/>
        <w:rPr>
          <w:rFonts w:cs="Microsoft Uighur"/>
          <w:szCs w:val="28"/>
          <w:rtl/>
          <w:lang w:bidi="ar-SA"/>
        </w:rPr>
      </w:pPr>
      <w:r>
        <w:rPr>
          <w:rFonts w:cs="Microsoft Uighur"/>
          <w:szCs w:val="28"/>
          <w:rtl/>
          <w:lang w:bidi="ar-SA"/>
        </w:rPr>
        <w:t xml:space="preserve">ثالثاً: ملاحظة الدرجات المقبولة والأخرى المردودة فيها.  </w:t>
      </w:r>
    </w:p>
    <w:p w:rsidR="00A77B3E">
      <w:pPr>
        <w:bidi/>
        <w:spacing w:line="360" w:lineRule="auto"/>
        <w:jc w:val="lowKashida"/>
        <w:rPr>
          <w:rFonts w:cs="Microsoft Uighur"/>
          <w:szCs w:val="28"/>
          <w:rtl/>
          <w:lang w:bidi="ar-SA"/>
        </w:rPr>
      </w:pPr>
      <w:r>
        <w:rPr>
          <w:rFonts w:cs="Microsoft Uighur"/>
          <w:szCs w:val="28"/>
          <w:rtl/>
          <w:lang w:bidi="ar-SA"/>
        </w:rPr>
        <w:t xml:space="preserve">رابعاً: ملاحظة آثار ذلك على مجموع العقود والإيقاعات المعروفة، أي  ملاحظة أسباب النهي المتعلقة بالغرر في العقود، ومنها مثلاً: بيع الثمار، ضربة  الغائص، ضربة القانص بيع السنين، بيع السمك في الماء، بيع اللبن في الضرع، بيع  متساوي الأجزاء، بيع الصاع من صبرة، وأمثالها.  </w:t>
      </w:r>
    </w:p>
    <w:p w:rsidR="00A77B3E">
      <w:pPr>
        <w:bidi/>
        <w:spacing w:line="360" w:lineRule="auto"/>
        <w:jc w:val="lowKashida"/>
        <w:rPr>
          <w:rFonts w:cs="Microsoft Uighur"/>
          <w:szCs w:val="28"/>
          <w:rtl/>
          <w:lang w:bidi="ar-SA"/>
        </w:rPr>
      </w:pPr>
      <w:r>
        <w:rPr>
          <w:rFonts w:cs="Microsoft Uighur"/>
          <w:szCs w:val="28"/>
          <w:rtl/>
          <w:lang w:bidi="ar-SA"/>
        </w:rPr>
        <w:t xml:space="preserve">خامساً: ملاحظة آثار ذلك على بعض العقود المستحدثة كعقد التأمين، وإعادة  التأمين واليانصيب وغيرها، وهي بحوث مفصلة نكتفي منها بالإشارة الموجزة كما  نشير إلى رأى الإمام الخميني (قدس سره) وبعض كبار الفقهاء الشيعة، مع مقارنة لها  ببعض الآراء السنية الحديثة، سائلين المولى جل وعلا أن يوفقنا لتوسعة هذه  الدراسة في المستقبل.  </w:t>
      </w:r>
    </w:p>
    <w:p w:rsidR="00A77B3E">
      <w:pPr>
        <w:bidi/>
        <w:spacing w:line="360" w:lineRule="auto"/>
        <w:jc w:val="lowKashida"/>
        <w:rPr>
          <w:rFonts w:cs="Microsoft Uighur"/>
          <w:szCs w:val="28"/>
          <w:rtl/>
          <w:lang w:bidi="ar-SA"/>
        </w:rPr>
      </w:pPr>
      <w:r>
        <w:rPr>
          <w:rFonts w:cs="Microsoft Uighur"/>
          <w:szCs w:val="28"/>
          <w:rtl/>
          <w:lang w:bidi="ar-SA"/>
        </w:rPr>
        <w:t xml:space="preserve">الغرر في كتب اللغة والفقه  </w:t>
      </w:r>
    </w:p>
    <w:p w:rsidR="00A77B3E">
      <w:pPr>
        <w:bidi/>
        <w:spacing w:line="360" w:lineRule="auto"/>
        <w:jc w:val="lowKashida"/>
        <w:rPr>
          <w:rFonts w:cs="Microsoft Uighur"/>
          <w:szCs w:val="28"/>
          <w:rtl/>
          <w:lang w:bidi="ar-SA"/>
        </w:rPr>
      </w:pPr>
      <w:r>
        <w:rPr>
          <w:rFonts w:cs="Microsoft Uighur"/>
          <w:szCs w:val="28"/>
          <w:rtl/>
          <w:lang w:bidi="ar-SA"/>
        </w:rPr>
        <w:t xml:space="preserve">التالية:  جاء في لسان العرب في مادة (غرر) بحث مفصل تنقل منه المقاطع  </w:t>
      </w:r>
    </w:p>
    <w:p w:rsidR="00A77B3E">
      <w:pPr>
        <w:bidi/>
        <w:spacing w:line="360" w:lineRule="auto"/>
        <w:jc w:val="lowKashida"/>
        <w:rPr>
          <w:rFonts w:cs="Microsoft Uighur"/>
          <w:szCs w:val="28"/>
          <w:rtl/>
          <w:lang w:bidi="ar-SA"/>
        </w:rPr>
      </w:pPr>
      <w:r>
        <w:rPr>
          <w:rFonts w:cs="Microsoft Uighur"/>
          <w:szCs w:val="28"/>
          <w:rtl/>
          <w:lang w:bidi="ar-SA"/>
        </w:rPr>
        <w:t xml:space="preserve">غره يغره غراً وغروراً وغرةً فهو مغرور وغرير: خدعه وأطمعه  بالباطل.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شتاء ١٤٣٤ هـ ٫ ٢٠١٣م - </w:t>
      </w:r>
    </w:p>
    <w:p w:rsidR="00A77B3E">
      <w:pPr>
        <w:bidi/>
        <w:spacing w:line="360" w:lineRule="auto"/>
        <w:jc w:val="lowKashida"/>
        <w:rPr>
          <w:rFonts w:cs="Microsoft Uighur"/>
          <w:szCs w:val="28"/>
          <w:rtl/>
          <w:lang w:bidi="ar-SA"/>
        </w:rPr>
      </w:pPr>
      <w:r>
        <w:rPr>
          <w:rFonts w:cs="Microsoft Uighur"/>
          <w:szCs w:val="28"/>
          <w:rtl/>
          <w:lang w:bidi="ar-SA"/>
        </w:rPr>
        <w:t xml:space="preserve">۱۷۹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وفي الحديث: «المؤمن غر كريم أي ليس بذي نكر، فهو ينخدع لانقياده  ولينه، والغرور ما غرك من إنسان وشيطان وغيرهما، وخص يعقوب به  الشيطان.  </w:t>
      </w:r>
    </w:p>
    <w:p w:rsidR="00A77B3E">
      <w:pPr>
        <w:bidi/>
        <w:spacing w:line="360" w:lineRule="auto"/>
        <w:jc w:val="lowKashida"/>
        <w:rPr>
          <w:rFonts w:cs="Microsoft Uighur"/>
          <w:szCs w:val="28"/>
          <w:rtl/>
          <w:lang w:bidi="ar-SA"/>
        </w:rPr>
      </w:pPr>
      <w:r>
        <w:rPr>
          <w:rFonts w:cs="Microsoft Uighur"/>
          <w:szCs w:val="28"/>
          <w:rtl/>
          <w:lang w:bidi="ar-SA"/>
        </w:rPr>
        <w:t xml:space="preserve">قوله تعالى: ولا يغرنكم بالله الغرور ..... قال الفراء: يريد به زينة الأشياء في  الدنيا، ويقال: وأنا غريرك من فلان أي أحذركه.  </w:t>
      </w:r>
    </w:p>
    <w:p w:rsidR="00A77B3E">
      <w:pPr>
        <w:bidi/>
        <w:spacing w:line="360" w:lineRule="auto"/>
        <w:jc w:val="lowKashida"/>
        <w:rPr>
          <w:rFonts w:cs="Microsoft Uighur"/>
          <w:szCs w:val="28"/>
          <w:rtl/>
          <w:lang w:bidi="ar-SA"/>
        </w:rPr>
      </w:pPr>
      <w:r>
        <w:rPr>
          <w:rFonts w:cs="Microsoft Uighur"/>
          <w:szCs w:val="28"/>
          <w:rtl/>
          <w:lang w:bidi="ar-SA"/>
        </w:rPr>
        <w:t xml:space="preserve">وقيل: بيع الغرر، ما كان له ظاهر يُغر المشتري وباطن مجهول  </w:t>
      </w:r>
    </w:p>
    <w:p w:rsidR="00A77B3E">
      <w:pPr>
        <w:bidi/>
        <w:spacing w:line="360" w:lineRule="auto"/>
        <w:jc w:val="lowKashida"/>
        <w:rPr>
          <w:rFonts w:cs="Microsoft Uighur"/>
          <w:szCs w:val="28"/>
          <w:rtl/>
          <w:lang w:bidi="ar-SA"/>
        </w:rPr>
      </w:pPr>
      <w:r>
        <w:rPr>
          <w:rFonts w:cs="Microsoft Uighur"/>
          <w:szCs w:val="28"/>
          <w:rtl/>
          <w:lang w:bidi="ar-SA"/>
        </w:rPr>
        <w:t xml:space="preserve">هذا وقد ذكرت الموسوعة الفقهية الكويتية أن كتب اللغة تفسره بالخطر )  وجاء هذا التفسير في «المكاسب» للشيخ الأنصاري حيث نقل رواية عن الإمام  علي (ع) تفسره بأنه عمل ما لا يؤمن معه من الضرر، ثم ذكر أن الصحاح تفسر الغرة  بالغفلة، واغتر بالشيء أي خدع به، والغرر الخطر، كما ذكر أنه جاء في القاموس»  ما ملخص تفسيره غرره بأنه خدعه وأطمعه في الباطل .... إلى أن قال: غرر بنفسه  تغريراً أو تغرة عرضها للهلكة، والإسم الغرر محركة، إلى أن قال: والغار الغافل  واغتر غفل، والإسم: الغرة بالكسر.  </w:t>
      </w:r>
    </w:p>
    <w:p w:rsidR="00A77B3E">
      <w:pPr>
        <w:bidi/>
        <w:spacing w:line="360" w:lineRule="auto"/>
        <w:jc w:val="lowKashida"/>
        <w:rPr>
          <w:rFonts w:cs="Microsoft Uighur"/>
          <w:szCs w:val="28"/>
          <w:rtl/>
          <w:lang w:bidi="ar-SA"/>
        </w:rPr>
      </w:pPr>
      <w:r>
        <w:rPr>
          <w:rFonts w:cs="Microsoft Uighur"/>
          <w:szCs w:val="28"/>
          <w:rtl/>
          <w:lang w:bidi="ar-SA"/>
        </w:rPr>
        <w:t xml:space="preserve">وعن «النهاية» بعد تفسيره الغرة بالكسر بالغفلة أنه نهي عن . بيع الغرر، وهو ما  كان له ظاهر يُغر المشتري وباطن مجهول، وقال الأزهري: بيع الغرر ما كان على  غير عهدة ولا ثقة، ويدخل فيه البيوع التي لا يحيط بكنهها المتبايعان من كل  مجهول. ويعقب الشيخ الأنصاري على ذلك بقوله: «والكل متفقون على أخذ  الجهالة في معنى الغرر سواء تعلق الجهل بأصل وجوده أو بحصوله في يد من  انتقل إليه، أم بصفاته كماً وكيفاً (٢).  </w:t>
      </w:r>
    </w:p>
    <w:p w:rsidR="00A77B3E">
      <w:pPr>
        <w:bidi/>
        <w:spacing w:line="360" w:lineRule="auto"/>
        <w:jc w:val="lowKashida"/>
        <w:rPr>
          <w:rFonts w:cs="Microsoft Uighur"/>
          <w:szCs w:val="28"/>
          <w:rtl/>
          <w:lang w:bidi="ar-SA"/>
        </w:rPr>
      </w:pPr>
      <w:r>
        <w:rPr>
          <w:rFonts w:cs="Microsoft Uighur"/>
          <w:szCs w:val="28"/>
          <w:rtl/>
          <w:lang w:bidi="ar-SA"/>
        </w:rPr>
        <w:t xml:space="preserve">ويقول ابن حمزة في كتاب الوسيلة) الغرر: ما لا يمكن ضبطه وتحصيله  بالمقدار، أو لا يؤمن فيه التلف قبل التسليم. ويدخل الغرر في بيع الأعيان المرئية  وبيع خيار الرؤية وبيع السلف .  </w:t>
      </w:r>
    </w:p>
    <w:p w:rsidR="00A77B3E">
      <w:pPr>
        <w:bidi/>
        <w:spacing w:line="360" w:lineRule="auto"/>
        <w:jc w:val="lowKashida"/>
        <w:rPr>
          <w:rFonts w:cs="Microsoft Uighur"/>
          <w:szCs w:val="28"/>
          <w:rtl/>
          <w:lang w:bidi="ar-SA"/>
        </w:rPr>
      </w:pPr>
      <w:r>
        <w:rPr>
          <w:rFonts w:cs="Microsoft Uighur"/>
          <w:szCs w:val="28"/>
          <w:rtl/>
          <w:lang w:bidi="ar-SA"/>
        </w:rPr>
        <w:t xml:space="preserve">۱۸۰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شتاء ١٤٣٤ هـ ٫ ٢٠١٣م : </w:t>
      </w:r>
    </w:p>
    <w:p w:rsidR="00A77B3E">
      <w:pPr>
        <w:bidi/>
        <w:spacing w:line="360" w:lineRule="auto"/>
        <w:jc w:val="lowKashida"/>
        <w:rPr>
          <w:rFonts w:cs="Microsoft Uighur"/>
          <w:szCs w:val="28"/>
          <w:rtl/>
          <w:lang w:bidi="ar-SA"/>
        </w:rPr>
      </w:pPr>
      <w:r>
        <w:rPr>
          <w:rFonts w:cs="Microsoft Uighur"/>
          <w:szCs w:val="28"/>
          <w:rtl/>
          <w:lang w:bidi="ar-SA"/>
        </w:rPr>
        <w:t xml:space="preserve">إلا أن الإمام الخميني (قدس سره) يقول:  </w:t>
      </w:r>
    </w:p>
    <w:p w:rsidR="00A77B3E">
      <w:pPr>
        <w:bidi/>
        <w:spacing w:line="360" w:lineRule="auto"/>
        <w:jc w:val="lowKashida"/>
        <w:rPr>
          <w:rFonts w:cs="Microsoft Uighur"/>
          <w:szCs w:val="28"/>
          <w:rtl/>
          <w:lang w:bidi="ar-SA"/>
        </w:rPr>
      </w:pPr>
      <w:r>
        <w:rPr>
          <w:rFonts w:cs="Microsoft Uighur"/>
          <w:szCs w:val="28"/>
          <w:rtl/>
          <w:lang w:bidi="ar-SA"/>
        </w:rPr>
        <w:t xml:space="preserve">مدى أثر دليل نفي الغرر في صحة المعاملات  </w:t>
      </w:r>
    </w:p>
    <w:p w:rsidR="00A77B3E">
      <w:pPr>
        <w:bidi/>
        <w:spacing w:line="360" w:lineRule="auto"/>
        <w:jc w:val="lowKashida"/>
        <w:rPr>
          <w:rFonts w:cs="Microsoft Uighur"/>
          <w:szCs w:val="28"/>
          <w:rtl/>
          <w:lang w:bidi="ar-SA"/>
        </w:rPr>
      </w:pPr>
      <w:r>
        <w:rPr>
          <w:rFonts w:cs="Microsoft Uighur"/>
          <w:szCs w:val="28"/>
          <w:rtl/>
          <w:lang w:bidi="ar-SA"/>
        </w:rPr>
        <w:t xml:space="preserve">وليس في شيء من الكتب اللغوية تفسيره بالجهالة، ضرورة أن العناوين  المذكورة حتى الغفلة غير عنوان الجهالة، فإرجاع الجميع إليها ثم تعميمها إلى  الجهالة في الحصول مما لا تساعده اللغة ولا العرف».  </w:t>
      </w:r>
    </w:p>
    <w:p w:rsidR="00A77B3E">
      <w:pPr>
        <w:bidi/>
        <w:spacing w:line="360" w:lineRule="auto"/>
        <w:jc w:val="lowKashida"/>
        <w:rPr>
          <w:rFonts w:cs="Microsoft Uighur"/>
          <w:szCs w:val="28"/>
          <w:rtl/>
          <w:lang w:bidi="ar-SA"/>
        </w:rPr>
      </w:pPr>
      <w:r>
        <w:rPr>
          <w:rFonts w:cs="Microsoft Uighur"/>
          <w:szCs w:val="28"/>
          <w:rtl/>
          <w:lang w:bidi="ar-SA"/>
        </w:rPr>
        <w:t xml:space="preserve">ثم راح يناقش في مسألة إرجاع كل المعاني إلى معنى واحد وضرورته بأنه  لعل منشأه الاحتراز عن الاشتراك اللفظي بتوهم أنه خلاف الحكمة في اللغات  ومنشأ هذا التوهم تخيل أن وضع لغات مشتركة ومترادفة كان في محيط واحد أو  من شخص واحد، مع أن الأمر ليس كذلك. فإن المظنون - لو لم نقل أنه المقطوع  به - أن الطوائف المختلفة في البلاد النائية أو البراري المتشتتة البعيدة كان لكل منها  لغة خاصة بها، فلما اختلطت الطوائف اختلطت اللغات، فربما بقي بعضها وصار لغة  للجميع، وربما نسيت لغات الأصل، كما حصل في اختلاط العرب بالفرس، ومنشأ  الترادف والاشتراك ذلك، لا ما توهم من التفنن في الوضع (4).  (٤)  </w:t>
      </w:r>
    </w:p>
    <w:p w:rsidR="00A77B3E">
      <w:pPr>
        <w:bidi/>
        <w:spacing w:line="360" w:lineRule="auto"/>
        <w:jc w:val="lowKashida"/>
        <w:rPr>
          <w:rFonts w:cs="Microsoft Uighur"/>
          <w:szCs w:val="28"/>
          <w:rtl/>
          <w:lang w:bidi="ar-SA"/>
        </w:rPr>
      </w:pPr>
      <w:r>
        <w:rPr>
          <w:rFonts w:cs="Microsoft Uighur"/>
          <w:szCs w:val="28"/>
          <w:rtl/>
          <w:lang w:bidi="ar-SA"/>
        </w:rPr>
        <w:t xml:space="preserve">والظاهر من التأمل في شروح اللغويين:  </w:t>
      </w:r>
    </w:p>
    <w:p w:rsidR="00A77B3E">
      <w:pPr>
        <w:bidi/>
        <w:spacing w:line="360" w:lineRule="auto"/>
        <w:jc w:val="lowKashida"/>
        <w:rPr>
          <w:rFonts w:cs="Microsoft Uighur"/>
          <w:szCs w:val="28"/>
          <w:rtl/>
          <w:lang w:bidi="ar-SA"/>
        </w:rPr>
      </w:pPr>
      <w:r>
        <w:rPr>
          <w:rFonts w:cs="Microsoft Uighur"/>
          <w:szCs w:val="28"/>
          <w:rtl/>
          <w:lang w:bidi="ar-SA"/>
        </w:rPr>
        <w:t xml:space="preserve">هو أنها ترجع إلى معنى واحد وإن كانت له مصاديق مختلفة، ولكنه ليس  المعنى الذي استفاده المرحوم الشيخ (الأنصاري) في المكاسب» وهو الجهالة بل  هو «الخديعة» ولكنها لما أضيفت إلى البيع فقد حملت معنى معيناً من الخداع  يمكن تلخيصه بأنه:  </w:t>
      </w:r>
    </w:p>
    <w:p w:rsidR="00A77B3E">
      <w:pPr>
        <w:bidi/>
        <w:spacing w:line="360" w:lineRule="auto"/>
        <w:jc w:val="lowKashida"/>
        <w:rPr>
          <w:rFonts w:cs="Microsoft Uighur"/>
          <w:szCs w:val="28"/>
          <w:rtl/>
          <w:lang w:bidi="ar-SA"/>
        </w:rPr>
      </w:pPr>
      <w:r>
        <w:rPr>
          <w:rFonts w:cs="Microsoft Uighur"/>
          <w:szCs w:val="28"/>
          <w:rtl/>
          <w:lang w:bidi="ar-SA"/>
        </w:rPr>
        <w:t xml:space="preserve">ما كان له ظاهر يغر وباطن مجهول يجعله في معرض الخطر المعاملي، وهو  الاختلاف بعد ذلك بشكل لا يمكن معه تعيين الموقف عند النزاع فيحصل الضرر  والهلكة والخطر كلازم غالب له (0)  </w:t>
      </w:r>
    </w:p>
    <w:p w:rsidR="00A77B3E">
      <w:pPr>
        <w:bidi/>
        <w:spacing w:line="360" w:lineRule="auto"/>
        <w:jc w:val="lowKashida"/>
        <w:rPr>
          <w:rFonts w:cs="Microsoft Uighur"/>
          <w:szCs w:val="28"/>
          <w:rtl/>
          <w:lang w:bidi="ar-SA"/>
        </w:rPr>
      </w:pPr>
      <w:r>
        <w:rPr>
          <w:rFonts w:cs="Microsoft Uighur"/>
          <w:szCs w:val="28"/>
          <w:rtl/>
          <w:lang w:bidi="ar-SA"/>
        </w:rPr>
        <w:t xml:space="preserve">وهذا يشمل المتبايعين معاً فيجب أن يرتفع الإبهام المؤدي لذلك.  </w:t>
      </w:r>
    </w:p>
    <w:p w:rsidR="00A77B3E">
      <w:pPr>
        <w:bidi/>
        <w:spacing w:line="360" w:lineRule="auto"/>
        <w:jc w:val="lowKashida"/>
        <w:rPr>
          <w:rFonts w:cs="Microsoft Uighur"/>
          <w:szCs w:val="28"/>
          <w:rtl/>
          <w:lang w:bidi="ar-SA"/>
        </w:rPr>
      </w:pPr>
      <w:r>
        <w:rPr>
          <w:rFonts w:cs="Microsoft Uighur"/>
          <w:szCs w:val="28"/>
          <w:rtl/>
          <w:lang w:bidi="ar-SA"/>
        </w:rPr>
        <w:t xml:space="preserve">ولما كان الجهل بمحط العقد أو بأهم الصفات فيه مؤدياً لذلك، فقد رأينا من  </w:t>
      </w:r>
    </w:p>
    <w:p w:rsidR="00A77B3E">
      <w:pPr>
        <w:bidi/>
        <w:spacing w:line="360" w:lineRule="auto"/>
        <w:jc w:val="lowKashida"/>
        <w:rPr>
          <w:rFonts w:cs="Microsoft Uighur"/>
          <w:szCs w:val="28"/>
          <w:rtl/>
          <w:lang w:bidi="ar-SA"/>
        </w:rPr>
      </w:pPr>
      <w:r>
        <w:rPr>
          <w:rFonts w:cs="Microsoft Uighur"/>
          <w:szCs w:val="28"/>
          <w:rtl/>
          <w:lang w:bidi="ar-SA"/>
        </w:rPr>
        <w:t xml:space="preserve">۱۸۱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يرجع المعاني كلها إلى الجهالة، وقد أيدته بعض الروايات في تطبيقاتها أو في  تعليلاتها كما سيأتي ذلك.  </w:t>
      </w:r>
    </w:p>
    <w:p w:rsidR="00A77B3E">
      <w:pPr>
        <w:bidi/>
        <w:spacing w:line="360" w:lineRule="auto"/>
        <w:jc w:val="lowKashida"/>
        <w:rPr>
          <w:rFonts w:cs="Microsoft Uighur"/>
          <w:szCs w:val="28"/>
          <w:rtl/>
          <w:lang w:bidi="ar-SA"/>
        </w:rPr>
      </w:pPr>
      <w:r>
        <w:rPr>
          <w:rFonts w:cs="Microsoft Uighur"/>
          <w:szCs w:val="28"/>
          <w:rtl/>
          <w:lang w:bidi="ar-SA"/>
        </w:rPr>
        <w:t xml:space="preserve">أما الروايات فأهمها ما يلي:  </w:t>
      </w:r>
    </w:p>
    <w:p w:rsidR="00A77B3E">
      <w:pPr>
        <w:bidi/>
        <w:spacing w:line="360" w:lineRule="auto"/>
        <w:jc w:val="lowKashida"/>
        <w:rPr>
          <w:rFonts w:cs="Microsoft Uighur"/>
          <w:szCs w:val="28"/>
          <w:rtl/>
          <w:lang w:bidi="ar-SA"/>
        </w:rPr>
      </w:pPr>
      <w:r>
        <w:rPr>
          <w:rFonts w:cs="Microsoft Uighur"/>
          <w:szCs w:val="28"/>
          <w:rtl/>
          <w:lang w:bidi="ar-SA"/>
        </w:rPr>
        <w:t xml:space="preserve">الأولى: ما رواه الشيخ الصدوق في عيون الأخبار» بأسانيد ذكرها في  الوسائل» في إسباغ الوضوء عن الرضا عن آبائه عن علي (عليهم السلام) قال:  يأتي على الناس زمان عضوض يعض كل امرئ على ما في يده وينسى الفضل  وقد قال الله: ولا تنسوا الفضل بينكم ثم ينبري في ذلك الزمان أقوام يبايعون  المضطرين أولئك هم شر الناس، وقد نهى رسول الله (صلى الله عليه وآله) عن بيع  </w:t>
      </w:r>
    </w:p>
    <w:p w:rsidR="00A77B3E">
      <w:pPr>
        <w:bidi/>
        <w:spacing w:line="360" w:lineRule="auto"/>
        <w:jc w:val="lowKashida"/>
        <w:rPr>
          <w:rFonts w:cs="Microsoft Uighur"/>
          <w:szCs w:val="28"/>
          <w:rtl/>
          <w:lang w:bidi="ar-SA"/>
        </w:rPr>
      </w:pPr>
      <w:r>
        <w:rPr>
          <w:rFonts w:cs="Microsoft Uighur"/>
          <w:szCs w:val="28"/>
          <w:rtl/>
          <w:lang w:bidi="ar-SA"/>
        </w:rPr>
        <w:t xml:space="preserve">المضطر وعن بيع الغرر .  (1)  </w:t>
      </w:r>
    </w:p>
    <w:p w:rsidR="00A77B3E">
      <w:pPr>
        <w:bidi/>
        <w:spacing w:line="360" w:lineRule="auto"/>
        <w:jc w:val="lowKashida"/>
        <w:rPr>
          <w:rFonts w:cs="Microsoft Uighur"/>
          <w:szCs w:val="28"/>
          <w:rtl/>
          <w:lang w:bidi="ar-SA"/>
        </w:rPr>
      </w:pPr>
      <w:r>
        <w:rPr>
          <w:rFonts w:cs="Microsoft Uighur"/>
          <w:szCs w:val="28"/>
          <w:rtl/>
          <w:lang w:bidi="ar-SA"/>
        </w:rPr>
        <w:t xml:space="preserve">الثانية: ما في مستدرك الوسائل عن صحيفة الرضا بإسناده عن الحسين بن  </w:t>
      </w:r>
    </w:p>
    <w:p w:rsidR="00A77B3E">
      <w:pPr>
        <w:bidi/>
        <w:spacing w:line="360" w:lineRule="auto"/>
        <w:jc w:val="lowKashida"/>
        <w:rPr>
          <w:rFonts w:cs="Microsoft Uighur"/>
          <w:szCs w:val="28"/>
          <w:rtl/>
          <w:lang w:bidi="ar-SA"/>
        </w:rPr>
      </w:pPr>
      <w:r>
        <w:rPr>
          <w:rFonts w:cs="Microsoft Uighur"/>
          <w:szCs w:val="28"/>
          <w:rtl/>
          <w:lang w:bidi="ar-SA"/>
        </w:rPr>
        <w:t xml:space="preserve">علي (عليهما السلام) قال:  </w:t>
      </w:r>
    </w:p>
    <w:p w:rsidR="00A77B3E">
      <w:pPr>
        <w:bidi/>
        <w:spacing w:line="360" w:lineRule="auto"/>
        <w:jc w:val="lowKashida"/>
        <w:rPr>
          <w:rFonts w:cs="Microsoft Uighur"/>
          <w:szCs w:val="28"/>
          <w:rtl/>
          <w:lang w:bidi="ar-SA"/>
        </w:rPr>
      </w:pPr>
      <w:r>
        <w:rPr>
          <w:rFonts w:cs="Microsoft Uighur"/>
          <w:szCs w:val="28"/>
          <w:rtl/>
          <w:lang w:bidi="ar-SA"/>
        </w:rPr>
        <w:t xml:space="preserve">خطبنا أمير المؤمنين (عليه السلام) على المنبر إلى أن قال: وسيأتي على  الناس زمان يقدم الأشرار وليسوا بأخيار، ويباع المضطر وقد نهى رسول (صلى الله  عليه وآله) عن بيع المضطر، وعن بيع الغرر، وعن بيع الثمار حتى تدرك .  </w:t>
      </w:r>
    </w:p>
    <w:p w:rsidR="00A77B3E">
      <w:pPr>
        <w:bidi/>
        <w:spacing w:line="360" w:lineRule="auto"/>
        <w:jc w:val="lowKashida"/>
        <w:rPr>
          <w:rFonts w:cs="Microsoft Uighur"/>
          <w:szCs w:val="28"/>
          <w:rtl/>
          <w:lang w:bidi="ar-SA"/>
        </w:rPr>
      </w:pPr>
      <w:r>
        <w:rPr>
          <w:rFonts w:cs="Microsoft Uighur"/>
          <w:szCs w:val="28"/>
          <w:rtl/>
          <w:lang w:bidi="ar-SA"/>
        </w:rPr>
        <w:t xml:space="preserve">الثالثة: ما رواه مسلم في صحيحه عن أبي هريرة قال: «نهى رسول الله (صلى  </w:t>
      </w:r>
    </w:p>
    <w:p w:rsidR="00A77B3E">
      <w:pPr>
        <w:bidi/>
        <w:spacing w:line="360" w:lineRule="auto"/>
        <w:jc w:val="lowKashida"/>
        <w:rPr>
          <w:rFonts w:cs="Microsoft Uighur"/>
          <w:szCs w:val="28"/>
          <w:rtl/>
          <w:lang w:bidi="ar-SA"/>
        </w:rPr>
      </w:pPr>
      <w:r>
        <w:rPr>
          <w:rFonts w:cs="Microsoft Uighur"/>
          <w:szCs w:val="28"/>
          <w:rtl/>
          <w:lang w:bidi="ar-SA"/>
        </w:rPr>
        <w:t xml:space="preserve">الله عليه وآله) عن بيع الحصاة وعن بيع الغرر .  (۸)  </w:t>
      </w:r>
    </w:p>
    <w:p w:rsidR="00A77B3E">
      <w:pPr>
        <w:bidi/>
        <w:spacing w:line="360" w:lineRule="auto"/>
        <w:jc w:val="lowKashida"/>
        <w:rPr>
          <w:rFonts w:cs="Microsoft Uighur"/>
          <w:szCs w:val="28"/>
          <w:rtl/>
          <w:lang w:bidi="ar-SA"/>
        </w:rPr>
      </w:pPr>
      <w:r>
        <w:rPr>
          <w:rFonts w:cs="Microsoft Uighur"/>
          <w:szCs w:val="28"/>
          <w:rtl/>
          <w:lang w:bidi="ar-SA"/>
        </w:rPr>
        <w:t xml:space="preserve">الرابعة ما جاء في سنن البيهقي من أنه نهى النبي (صلى الله عليه وآله) عن  بيع الغرر .  </w:t>
      </w:r>
    </w:p>
    <w:p w:rsidR="00A77B3E">
      <w:pPr>
        <w:bidi/>
        <w:spacing w:line="360" w:lineRule="auto"/>
        <w:jc w:val="lowKashida"/>
        <w:rPr>
          <w:rFonts w:cs="Microsoft Uighur"/>
          <w:szCs w:val="28"/>
          <w:rtl/>
          <w:lang w:bidi="ar-SA"/>
        </w:rPr>
      </w:pPr>
      <w:r>
        <w:rPr>
          <w:rFonts w:cs="Microsoft Uighur"/>
          <w:szCs w:val="28"/>
          <w:rtl/>
          <w:lang w:bidi="ar-SA"/>
        </w:rPr>
        <w:t xml:space="preserve">الخامسة: الرواية المرسلة التي جاء فيها «نهى النبي عن الغرر (١٠).  </w:t>
      </w:r>
    </w:p>
    <w:p w:rsidR="00A77B3E">
      <w:pPr>
        <w:bidi/>
        <w:spacing w:line="360" w:lineRule="auto"/>
        <w:jc w:val="lowKashida"/>
        <w:rPr>
          <w:rFonts w:cs="Microsoft Uighur"/>
          <w:szCs w:val="28"/>
          <w:rtl/>
          <w:lang w:bidi="ar-SA"/>
        </w:rPr>
      </w:pPr>
      <w:r>
        <w:rPr>
          <w:rFonts w:cs="Microsoft Uighur"/>
          <w:szCs w:val="28"/>
          <w:rtl/>
          <w:lang w:bidi="ar-SA"/>
        </w:rPr>
        <w:t xml:space="preserve">السادسة: ما ورد في بيع السمك في الماء في حديث ابن مسعود (رضي  الله عنه أن النبي (صلى الله عليه وآله) قال: «لا تشتروا السمك في الماء فإنه  غرر (۱۱)  </w:t>
      </w:r>
    </w:p>
    <w:p w:rsidR="00A77B3E">
      <w:pPr>
        <w:bidi/>
        <w:spacing w:line="360" w:lineRule="auto"/>
        <w:jc w:val="lowKashida"/>
        <w:rPr>
          <w:rFonts w:cs="Microsoft Uighur"/>
          <w:szCs w:val="28"/>
          <w:rtl/>
          <w:lang w:bidi="ar-SA"/>
        </w:rPr>
      </w:pPr>
      <w:r>
        <w:rPr>
          <w:rFonts w:cs="Microsoft Uighur"/>
          <w:szCs w:val="28"/>
          <w:rtl/>
          <w:lang w:bidi="ar-SA"/>
        </w:rPr>
        <w:t xml:space="preserve">۱۸۲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شتاء ١٤٣٤ هـ ٫ ٢٠١٣م - </w:t>
      </w:r>
    </w:p>
    <w:p w:rsidR="00A77B3E">
      <w:pPr>
        <w:bidi/>
        <w:spacing w:line="360" w:lineRule="auto"/>
        <w:jc w:val="lowKashida"/>
        <w:rPr>
          <w:rFonts w:cs="Microsoft Uighur"/>
          <w:szCs w:val="28"/>
          <w:rtl/>
          <w:lang w:bidi="ar-SA"/>
        </w:rPr>
      </w:pPr>
      <w:r>
        <w:rPr>
          <w:rFonts w:cs="Microsoft Uighur"/>
          <w:szCs w:val="28"/>
          <w:rtl/>
          <w:lang w:bidi="ar-SA"/>
        </w:rPr>
        <w:t xml:space="preserve">مدى أثر دليل نفي الغرر في صحة المعاملات  </w:t>
      </w:r>
    </w:p>
    <w:p w:rsidR="00A77B3E">
      <w:pPr>
        <w:bidi/>
        <w:spacing w:line="360" w:lineRule="auto"/>
        <w:jc w:val="lowKashida"/>
        <w:rPr>
          <w:rFonts w:cs="Microsoft Uighur"/>
          <w:szCs w:val="28"/>
          <w:rtl/>
          <w:lang w:bidi="ar-SA"/>
        </w:rPr>
      </w:pPr>
      <w:r>
        <w:rPr>
          <w:rFonts w:cs="Microsoft Uighur"/>
          <w:szCs w:val="28"/>
          <w:rtl/>
          <w:lang w:bidi="ar-SA"/>
        </w:rPr>
        <w:t xml:space="preserve">السابعة ما في كتاب دعائم الاسلام» عن أمير المؤمنين (عليه السلام) أنه  سئل عن بيع السمك في الأجام واللبن في الضرع والصوف في ظهور الغنم قال:  هذا كله لا يجوز لأنه مجهول غير معروف يقل ويكثر وهو غرر (١٢).  </w:t>
      </w:r>
    </w:p>
    <w:p w:rsidR="00A77B3E">
      <w:pPr>
        <w:bidi/>
        <w:spacing w:line="360" w:lineRule="auto"/>
        <w:jc w:val="lowKashida"/>
        <w:rPr>
          <w:rFonts w:cs="Microsoft Uighur"/>
          <w:szCs w:val="28"/>
          <w:rtl/>
          <w:lang w:bidi="ar-SA"/>
        </w:rPr>
      </w:pPr>
      <w:r>
        <w:rPr>
          <w:rFonts w:cs="Microsoft Uighur"/>
          <w:szCs w:val="28"/>
          <w:rtl/>
          <w:lang w:bidi="ar-SA"/>
        </w:rPr>
        <w:t xml:space="preserve">وهذه الروايات كما يبدو من عبارات فقهائنا لم تمتلك أسانيد موثوقة لديهم،  إلا أن اشتهار الخبر بين السنة والشيعة يُجبر إرساله لديهم.  </w:t>
      </w:r>
    </w:p>
    <w:p w:rsidR="00A77B3E">
      <w:pPr>
        <w:bidi/>
        <w:spacing w:line="360" w:lineRule="auto"/>
        <w:jc w:val="lowKashida"/>
        <w:rPr>
          <w:rFonts w:cs="Microsoft Uighur"/>
          <w:szCs w:val="28"/>
          <w:rtl/>
          <w:lang w:bidi="ar-SA"/>
        </w:rPr>
      </w:pPr>
      <w:r>
        <w:rPr>
          <w:rFonts w:cs="Microsoft Uighur"/>
          <w:szCs w:val="28"/>
          <w:rtl/>
          <w:lang w:bidi="ar-SA"/>
        </w:rPr>
        <w:t xml:space="preserve">يقول المرحوم الشيخ الأنصاري: واشتهار الخبر بين الخاصة والعامة يُجبر  إرساله (۱۳)  </w:t>
      </w:r>
    </w:p>
    <w:p w:rsidR="00A77B3E">
      <w:pPr>
        <w:bidi/>
        <w:spacing w:line="360" w:lineRule="auto"/>
        <w:jc w:val="lowKashida"/>
        <w:rPr>
          <w:rFonts w:cs="Microsoft Uighur"/>
          <w:szCs w:val="28"/>
          <w:rtl/>
          <w:lang w:bidi="ar-SA"/>
        </w:rPr>
      </w:pPr>
      <w:r>
        <w:rPr>
          <w:rFonts w:cs="Microsoft Uighur"/>
          <w:szCs w:val="28"/>
          <w:rtl/>
          <w:lang w:bidi="ar-SA"/>
        </w:rPr>
        <w:t xml:space="preserve">ويقول الإمام الخميني (قدس سره) وهو في معرض الحديث عن أصل اعتبار  القدرة على التسليم في العوضين ما نصه: وقد استند الفريقان - على ما حكي - إلى  النبوي المعروف، وهو محكي مسنداً في الوسائل والمستدرك بأسانيد عديدة ولا  إشكال في صحة الاستناد إليه (١٤)  </w:t>
      </w:r>
    </w:p>
    <w:p w:rsidR="00A77B3E">
      <w:pPr>
        <w:bidi/>
        <w:spacing w:line="360" w:lineRule="auto"/>
        <w:jc w:val="lowKashida"/>
        <w:rPr>
          <w:rFonts w:cs="Microsoft Uighur"/>
          <w:szCs w:val="28"/>
          <w:rtl/>
          <w:lang w:bidi="ar-SA"/>
        </w:rPr>
      </w:pPr>
      <w:r>
        <w:rPr>
          <w:rFonts w:cs="Microsoft Uighur"/>
          <w:szCs w:val="28"/>
          <w:rtl/>
          <w:lang w:bidi="ar-SA"/>
        </w:rPr>
        <w:t xml:space="preserve">بعدها.  وهو الحق فالخبر مشهور شهرة عظيمة بحيث لا يمكن التشكيك فيه  </w:t>
      </w:r>
    </w:p>
    <w:p w:rsidR="00A77B3E">
      <w:pPr>
        <w:bidi/>
        <w:spacing w:line="360" w:lineRule="auto"/>
        <w:jc w:val="lowKashida"/>
        <w:rPr>
          <w:rFonts w:cs="Microsoft Uighur"/>
          <w:szCs w:val="28"/>
          <w:rtl/>
          <w:lang w:bidi="ar-SA"/>
        </w:rPr>
      </w:pPr>
      <w:r>
        <w:rPr>
          <w:rFonts w:cs="Microsoft Uighur"/>
          <w:szCs w:val="28"/>
          <w:rtl/>
          <w:lang w:bidi="ar-SA"/>
        </w:rPr>
        <w:t xml:space="preserve">والملاحظ أن الروايات تنقل النهي بالمعنى، وهو قد يعني عدم إمكان  التمسك بالإطلاق، كما أنها على الظاهر لا تريد أن تعطي معنى جديداً إضافياً  للغرر، وإنما تعتمد على الفهم العرفي اللغوي منه - وما استفدناه من كتب اللغة  منسجم معها على الظاهر - بل لو استعرضنا كل ما ذكره الفقهاء من تطبيقات  لرأيناها منسجمة مع ما ذكرناه من الخداع المعاملي، وذلك يحصل في مورد  يكون له ظاهر يغر وباطن مجهول يجعله في معرض الخطر المعاملي، وهو  الاختلاف بعد ذلك بشكل لا يمكن معه تعيين الموقف عند النزاع فيحصل  الضرر والخطر.  </w:t>
      </w:r>
    </w:p>
    <w:p w:rsidR="00A77B3E">
      <w:pPr>
        <w:bidi/>
        <w:spacing w:line="360" w:lineRule="auto"/>
        <w:jc w:val="lowKashida"/>
        <w:rPr>
          <w:rFonts w:cs="Microsoft Uighur"/>
          <w:szCs w:val="28"/>
          <w:rtl/>
          <w:lang w:bidi="ar-SA"/>
        </w:rPr>
      </w:pPr>
      <w:r>
        <w:rPr>
          <w:rFonts w:cs="Microsoft Uighur"/>
          <w:szCs w:val="28"/>
          <w:rtl/>
          <w:lang w:bidi="ar-SA"/>
        </w:rPr>
        <w:t xml:space="preserve">إلا أن البحث الأساس وقع في نوع الاستفادة منها، وما المقصود بذلك، وهل  </w:t>
      </w:r>
    </w:p>
    <w:p w:rsidR="00A77B3E">
      <w:pPr>
        <w:bidi/>
        <w:spacing w:line="360" w:lineRule="auto"/>
        <w:jc w:val="lowKashida"/>
        <w:rPr>
          <w:rFonts w:cs="Microsoft Uighur"/>
          <w:szCs w:val="28"/>
          <w:rtl/>
          <w:lang w:bidi="ar-SA"/>
        </w:rPr>
      </w:pPr>
      <w:r>
        <w:rPr>
          <w:rFonts w:cs="Microsoft Uighur"/>
          <w:szCs w:val="28"/>
          <w:rtl/>
          <w:lang w:bidi="ar-SA"/>
        </w:rPr>
        <w:t xml:space="preserve">۱۸۳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تشمل إبهام البيع حتى في نتائجه ؟ وهل تعم البيع وغيره من العقود؟ وغير ذلك من  البحوث.  </w:t>
      </w:r>
    </w:p>
    <w:p w:rsidR="00A77B3E">
      <w:pPr>
        <w:bidi/>
        <w:spacing w:line="360" w:lineRule="auto"/>
        <w:jc w:val="lowKashida"/>
        <w:rPr>
          <w:rFonts w:cs="Microsoft Uighur"/>
          <w:szCs w:val="28"/>
          <w:rtl/>
          <w:lang w:bidi="ar-SA"/>
        </w:rPr>
      </w:pPr>
      <w:r>
        <w:rPr>
          <w:rFonts w:cs="Microsoft Uighur"/>
          <w:szCs w:val="28"/>
          <w:rtl/>
          <w:lang w:bidi="ar-SA"/>
        </w:rPr>
        <w:t xml:space="preserve">مدى الإبهام الممنوع الذي يشمله حديث المنع من الغرر  </w:t>
      </w:r>
    </w:p>
    <w:p w:rsidR="00A77B3E">
      <w:pPr>
        <w:bidi/>
        <w:spacing w:line="360" w:lineRule="auto"/>
        <w:jc w:val="lowKashida"/>
        <w:rPr>
          <w:rFonts w:cs="Microsoft Uighur"/>
          <w:szCs w:val="28"/>
          <w:rtl/>
          <w:lang w:bidi="ar-SA"/>
        </w:rPr>
      </w:pPr>
      <w:r>
        <w:rPr>
          <w:rFonts w:cs="Microsoft Uighur"/>
          <w:szCs w:val="28"/>
          <w:rtl/>
          <w:lang w:bidi="ar-SA"/>
        </w:rPr>
        <w:t xml:space="preserve">لا ريب في أن الإبهام يجب أن لا ينال مصب العقد الثمن، والمثمن، وكيفية  انتقالهما فإن أي إبهام في ذلك يشمله حديث الغرر، وذلك بمقتضى الفهم العرفي  اللغوي الأنف، وهو ما فهمه كل الفقهاء من ذلك.  </w:t>
      </w:r>
    </w:p>
    <w:p w:rsidR="00A77B3E">
      <w:pPr>
        <w:bidi/>
        <w:spacing w:line="360" w:lineRule="auto"/>
        <w:jc w:val="lowKashida"/>
        <w:rPr>
          <w:rFonts w:cs="Microsoft Uighur"/>
          <w:szCs w:val="28"/>
          <w:rtl/>
          <w:lang w:bidi="ar-SA"/>
        </w:rPr>
      </w:pPr>
      <w:r>
        <w:rPr>
          <w:rFonts w:cs="Microsoft Uighur"/>
          <w:szCs w:val="28"/>
          <w:rtl/>
          <w:lang w:bidi="ar-SA"/>
        </w:rPr>
        <w:t xml:space="preserve">كما أنه لا ريب في أنه لا يشمل النتائج المستقبلية المبهمة للعقود، كما في  المزارعة والمساقاة والمضاربة والشركة وأمثالها، فهي عقود مشروعة يقصد منها  الإبهام في النتائج، ولذا قدرت على أساس النسب المئوية.  </w:t>
      </w:r>
    </w:p>
    <w:p w:rsidR="00A77B3E">
      <w:pPr>
        <w:bidi/>
        <w:spacing w:line="360" w:lineRule="auto"/>
        <w:jc w:val="lowKashida"/>
        <w:rPr>
          <w:rFonts w:cs="Microsoft Uighur"/>
          <w:szCs w:val="28"/>
          <w:rtl/>
          <w:lang w:bidi="ar-SA"/>
        </w:rPr>
      </w:pPr>
      <w:r>
        <w:rPr>
          <w:rFonts w:cs="Microsoft Uighur"/>
          <w:szCs w:val="28"/>
          <w:rtl/>
          <w:lang w:bidi="ar-SA"/>
        </w:rPr>
        <w:t xml:space="preserve">وإنما وقع البحث في أمور أخرى من قبيل:  </w:t>
      </w:r>
    </w:p>
    <w:p w:rsidR="00A77B3E">
      <w:pPr>
        <w:bidi/>
        <w:spacing w:line="360" w:lineRule="auto"/>
        <w:jc w:val="lowKashida"/>
        <w:rPr>
          <w:rFonts w:cs="Microsoft Uighur"/>
          <w:szCs w:val="28"/>
          <w:rtl/>
          <w:lang w:bidi="ar-SA"/>
        </w:rPr>
      </w:pPr>
      <w:r>
        <w:rPr>
          <w:rFonts w:cs="Microsoft Uighur"/>
          <w:szCs w:val="28"/>
          <w:rtl/>
          <w:lang w:bidi="ar-SA"/>
        </w:rPr>
        <w:t xml:space="preserve">أ - هل يشترط في هذه المعاملة القدرة على التسليم للعوضين بمقتضى هذا  الحديث؟  </w:t>
      </w:r>
    </w:p>
    <w:p w:rsidR="00A77B3E">
      <w:pPr>
        <w:bidi/>
        <w:spacing w:line="360" w:lineRule="auto"/>
        <w:jc w:val="lowKashida"/>
        <w:rPr>
          <w:rFonts w:cs="Microsoft Uighur"/>
          <w:szCs w:val="28"/>
          <w:rtl/>
          <w:lang w:bidi="ar-SA"/>
        </w:rPr>
      </w:pPr>
      <w:r>
        <w:rPr>
          <w:rFonts w:cs="Microsoft Uighur"/>
          <w:szCs w:val="28"/>
          <w:rtl/>
          <w:lang w:bidi="ar-SA"/>
        </w:rPr>
        <w:t xml:space="preserve">ب - هل يمكن أن يكون هناك إبهام في الأوصاف الكيفية أو يقتصر الأمر  على الأمور الكمية؟  </w:t>
      </w:r>
    </w:p>
    <w:p w:rsidR="00A77B3E">
      <w:pPr>
        <w:bidi/>
        <w:spacing w:line="360" w:lineRule="auto"/>
        <w:jc w:val="lowKashida"/>
        <w:rPr>
          <w:rFonts w:cs="Microsoft Uighur"/>
          <w:szCs w:val="28"/>
          <w:rtl/>
          <w:lang w:bidi="ar-SA"/>
        </w:rPr>
      </w:pPr>
      <w:r>
        <w:rPr>
          <w:rFonts w:cs="Microsoft Uighur"/>
          <w:szCs w:val="28"/>
          <w:rtl/>
          <w:lang w:bidi="ar-SA"/>
        </w:rPr>
        <w:t xml:space="preserve">ج - هل يجري الغرر في الشروط ؟  </w:t>
      </w:r>
    </w:p>
    <w:p w:rsidR="00A77B3E">
      <w:pPr>
        <w:bidi/>
        <w:spacing w:line="360" w:lineRule="auto"/>
        <w:jc w:val="lowKashida"/>
        <w:rPr>
          <w:rFonts w:cs="Microsoft Uighur"/>
          <w:szCs w:val="28"/>
          <w:rtl/>
          <w:lang w:bidi="ar-SA"/>
        </w:rPr>
      </w:pPr>
      <w:r>
        <w:rPr>
          <w:rFonts w:cs="Microsoft Uighur"/>
          <w:szCs w:val="28"/>
          <w:rtl/>
          <w:lang w:bidi="ar-SA"/>
        </w:rPr>
        <w:t xml:space="preserve">وأمثال ذلك من فروع لا نستطيع هنا استيعابها، فلنقتصر على بيان بعض الآراء  المهمة.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الأولى: هل يمكن الاستناد للمنع عن بيع الغرر لإثبات شرط القدرة  </w:t>
      </w:r>
    </w:p>
    <w:p w:rsidR="00A77B3E">
      <w:pPr>
        <w:bidi/>
        <w:spacing w:line="360" w:lineRule="auto"/>
        <w:jc w:val="lowKashida"/>
        <w:rPr>
          <w:rFonts w:cs="Microsoft Uighur"/>
          <w:szCs w:val="28"/>
          <w:rtl/>
          <w:lang w:bidi="ar-SA"/>
        </w:rPr>
      </w:pPr>
      <w:r>
        <w:rPr>
          <w:rFonts w:cs="Microsoft Uighur"/>
          <w:szCs w:val="28"/>
          <w:rtl/>
          <w:lang w:bidi="ar-SA"/>
        </w:rPr>
        <w:t xml:space="preserve">على التسليم ؟  </w:t>
      </w:r>
    </w:p>
    <w:p w:rsidR="00A77B3E">
      <w:pPr>
        <w:bidi/>
        <w:spacing w:line="360" w:lineRule="auto"/>
        <w:jc w:val="lowKashida"/>
        <w:rPr>
          <w:rFonts w:cs="Microsoft Uighur"/>
          <w:szCs w:val="28"/>
          <w:rtl/>
          <w:lang w:bidi="ar-SA"/>
        </w:rPr>
      </w:pPr>
      <w:r>
        <w:rPr>
          <w:rFonts w:cs="Microsoft Uighur"/>
          <w:szCs w:val="28"/>
          <w:rtl/>
          <w:lang w:bidi="ar-SA"/>
        </w:rPr>
        <w:t xml:space="preserve">استند الشيخ الأنصاري (رحمه الله) لذلك قائلاً - بعد استعراض آراء أهل  اللغة - : وبالجملة فالكل متفقون على أخذ الجهالة في معنى الغرر، سواء تعلق  الجهل بأصل وجوده، أم بحصوله في يد من انتقل إليه، أم بصفاته كما أو كيفاً.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 هـ ٫ ٢٠١٣ م - </w:t>
      </w:r>
    </w:p>
    <w:p w:rsidR="00A77B3E">
      <w:pPr>
        <w:bidi/>
        <w:spacing w:line="360" w:lineRule="auto"/>
        <w:jc w:val="lowKashida"/>
        <w:rPr>
          <w:rFonts w:cs="Microsoft Uighur"/>
          <w:szCs w:val="28"/>
          <w:rtl/>
          <w:lang w:bidi="ar-SA"/>
        </w:rPr>
      </w:pPr>
      <w:r>
        <w:rPr>
          <w:rFonts w:cs="Microsoft Uighur"/>
          <w:szCs w:val="28"/>
          <w:rtl/>
          <w:lang w:bidi="ar-SA"/>
        </w:rPr>
        <w:t xml:space="preserve">١٨٤ </w:t>
      </w:r>
    </w:p>
    <w:p w:rsidR="00A77B3E">
      <w:pPr>
        <w:bidi/>
        <w:spacing w:line="360" w:lineRule="auto"/>
        <w:jc w:val="lowKashida"/>
        <w:rPr>
          <w:rFonts w:cs="Microsoft Uighur"/>
          <w:szCs w:val="28"/>
          <w:rtl/>
          <w:lang w:bidi="ar-SA"/>
        </w:rPr>
      </w:pPr>
      <w:r>
        <w:rPr>
          <w:rFonts w:cs="Microsoft Uighur"/>
          <w:szCs w:val="28"/>
          <w:rtl/>
          <w:lang w:bidi="ar-SA"/>
        </w:rPr>
        <w:t xml:space="preserve">مدى أثر دليل نفي الغرر في صحة المعاملات  </w:t>
      </w:r>
    </w:p>
    <w:p w:rsidR="00A77B3E">
      <w:pPr>
        <w:bidi/>
        <w:spacing w:line="360" w:lineRule="auto"/>
        <w:jc w:val="lowKashida"/>
        <w:rPr>
          <w:rFonts w:cs="Microsoft Uighur"/>
          <w:szCs w:val="28"/>
          <w:rtl/>
          <w:lang w:bidi="ar-SA"/>
        </w:rPr>
      </w:pPr>
      <w:r>
        <w:rPr>
          <w:rFonts w:cs="Microsoft Uighur"/>
          <w:szCs w:val="28"/>
          <w:rtl/>
          <w:lang w:bidi="ar-SA"/>
        </w:rPr>
        <w:t xml:space="preserve">وربما يُقال: إن المنساق من الغرر المنهي عنه الخطر من حيث الجهل بصفات  المبيع ومقداره لا مطلق الخطر الشامل لتسليمه وعدمه، ضرورة حصوله في بيع كل  غائب، خصوصاً إذا كان في بحر ونحوه، بل هو أوضح شيء في بيع الثمار والزرع  ونحوهما، والحاصل عدم لزوم المخاطرة في مبيع مجهول الحال بالنسبة إلى التسلم  وعدمه، خصوصاً بعد جبره بالخيار لو تعذر.  </w:t>
      </w:r>
    </w:p>
    <w:p w:rsidR="00A77B3E">
      <w:pPr>
        <w:bidi/>
        <w:spacing w:line="360" w:lineRule="auto"/>
        <w:jc w:val="lowKashida"/>
        <w:rPr>
          <w:rFonts w:cs="Microsoft Uighur"/>
          <w:szCs w:val="28"/>
          <w:rtl/>
          <w:lang w:bidi="ar-SA"/>
        </w:rPr>
      </w:pPr>
      <w:r>
        <w:rPr>
          <w:rFonts w:cs="Microsoft Uighur"/>
          <w:szCs w:val="28"/>
          <w:rtl/>
          <w:lang w:bidi="ar-SA"/>
        </w:rPr>
        <w:t xml:space="preserve">وفيه أن الخطر من حيث حصول المبيع في يد المشتري أعظم من الجهل  بصفاته مع العلم بحصوله، فلا وجه لتقييد كلام أهل اللغة خصوصاً بعد تمثيلهم  بالمثالين المذكورين بيع السمك في الماء والطير في الهواء). واحتمال إرادة ذكر  المثالين لجهالة صفات المبيع لا الجهل بحصوله في يده يدفعه ملاحظة اشتهار  التمثيل بهما في كلمات الفقهاء للعجز عن التسليم لا للجهالة بالصفات. هذا، مضافاً  إلى استدلال الفريقين من العامة والخاصة بالنبوي المذكور على اعتبار القدرة على  التسليم... .  </w:t>
      </w:r>
    </w:p>
    <w:p w:rsidR="00A77B3E">
      <w:pPr>
        <w:bidi/>
        <w:spacing w:line="360" w:lineRule="auto"/>
        <w:jc w:val="lowKashida"/>
        <w:rPr>
          <w:rFonts w:cs="Microsoft Uighur"/>
          <w:szCs w:val="28"/>
          <w:rtl/>
          <w:lang w:bidi="ar-SA"/>
        </w:rPr>
      </w:pPr>
      <w:r>
        <w:rPr>
          <w:rFonts w:cs="Microsoft Uighur"/>
          <w:szCs w:val="28"/>
          <w:rtl/>
          <w:lang w:bidi="ar-SA"/>
        </w:rPr>
        <w:t xml:space="preserve">ثم ذكر (رحمه الله) أن البعد كبير بين هذه الدعوى أي دعوى انحصار  الخطر بالجهل بصفات المبيع فقط وما نقل عن قواعد الشهيد (رحمه الله)  حيث فسر الغرر بما كان له ظاهر محبوب و باطن مكروه قال بعضهم: ومنه قوله  تعالى متاع الغرور وشرعاً هو جهل الحصول. أما مجهول الصفة فليس غرراً،  وبينهما عموم وخصوص من وجه لوجود الغرر بدون الجهل في العبد الآبق  إذا كان معلوم الصفة من قبل أو وصف الآن، ووجود الجهل بدون الغرر في  المكيل والموزون والمعدود إذا لم يعتبر، وقد يتوغل في الجهالة كحجر لا  يدرى أذهب أم فضة أم نحاس أم صخر، وقد يوجدان معاً في العبد الآبق  المجهول الصفة ويتعلق الغرر والجهل تارة بالوجود كالعبد الآبق المجهول  الوجود، وتارة بالحصول كالعبد الآبق المعلوم الوجود، وبالجنس كحب لا يدرى  ما هو، وسلعة من سلع مختلفة، وبالنوع كعبد من عبيد، وبالقدر ككيل لا يعرف  </w:t>
      </w:r>
    </w:p>
    <w:p w:rsidR="00A77B3E">
      <w:pPr>
        <w:bidi/>
        <w:spacing w:line="360" w:lineRule="auto"/>
        <w:jc w:val="lowKashida"/>
        <w:rPr>
          <w:rFonts w:cs="Microsoft Uighur"/>
          <w:szCs w:val="28"/>
          <w:rtl/>
          <w:lang w:bidi="ar-SA"/>
        </w:rPr>
      </w:pPr>
      <w:r>
        <w:rPr>
          <w:rFonts w:cs="Microsoft Uighur"/>
          <w:szCs w:val="28"/>
          <w:rtl/>
          <w:lang w:bidi="ar-SA"/>
        </w:rPr>
        <w:t xml:space="preserve">١٨٥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قدره، والبيع إلى مبلغ السهم، وبالعين كثوب من ثوبين مختلفين، وبالبقاء كبيع  الثمرة قبل بدو الصلاح عند بعض الأصحاب، ولو اشترط أن يبدو الصلاح لا  محالة كان غرراً عند الكل، كما لو شرط صيرورة الزرع سنبلاً. والغرر قد يكون  بماله مدخل ظاهر في العوضين، وهو ممتنع - إجماعاً - وقد يكون بما يتسامح به عادة لقلته، كاس الجدار وهو معفو عنه إجماعاً، ونحوه اشتراط الحمل، وقد  يكون مردداً بينهما وهو محل الخلاف كالجزاف في مال الإجارة والمضاربة  والثمرة قبل بدو الصلاح والآبق لغير ضميمة.  </w:t>
      </w:r>
    </w:p>
    <w:p w:rsidR="00A77B3E">
      <w:pPr>
        <w:bidi/>
        <w:spacing w:line="360" w:lineRule="auto"/>
        <w:jc w:val="lowKashida"/>
        <w:rPr>
          <w:rFonts w:cs="Microsoft Uighur"/>
          <w:szCs w:val="28"/>
          <w:rtl/>
          <w:lang w:bidi="ar-SA"/>
        </w:rPr>
      </w:pPr>
      <w:r>
        <w:rPr>
          <w:rFonts w:cs="Microsoft Uighur"/>
          <w:szCs w:val="28"/>
          <w:rtl/>
          <w:lang w:bidi="ar-SA"/>
        </w:rPr>
        <w:t xml:space="preserve">ثم انتقل المرحوم الشيخ إلى كلام الشهيد نفسه في الإرشاد، حيث ذكر أن  الغرر احتمال مجتنب عنه في الغرف، بحيث لو تركه وبخ عليه. وقد ذكر الشيخ  معقباً على هذين الكلامين للمرحوم الشهيد بأن مقتضاه أنه لو اشترى الآبق والضال  المرجو الحصول بثمن قليل لم يكن غرراً، لأن العقلاء يقدمون على الضرر القليل  رجاء للنفع الكثير. وكذا لو اشترى المجهول المردد بين الذهب والنحاس بقيمة  النحاس بناء على المعروف من تحقق الغرر بالجهل بالصفة، وكذا شراء مجهول  المقدار بثمن المتيقن منه، فإن ذلك كله مرغوب فيه عند العقلاء بل يوبخون من  عدل عنه اعتذاراً بكونه خطراً.  </w:t>
      </w:r>
    </w:p>
    <w:p w:rsidR="00A77B3E">
      <w:pPr>
        <w:bidi/>
        <w:spacing w:line="360" w:lineRule="auto"/>
        <w:jc w:val="lowKashida"/>
        <w:rPr>
          <w:rFonts w:cs="Microsoft Uighur"/>
          <w:szCs w:val="28"/>
          <w:rtl/>
          <w:lang w:bidi="ar-SA"/>
        </w:rPr>
      </w:pPr>
      <w:r>
        <w:rPr>
          <w:rFonts w:cs="Microsoft Uighur"/>
          <w:szCs w:val="28"/>
          <w:rtl/>
          <w:lang w:bidi="ar-SA"/>
        </w:rPr>
        <w:t xml:space="preserve">وعقب على ذلك كله بقوله: «فالأولى أن هذا النهي من الشارع السد باب  المخاطرة المفضية إلى التنازع في المعاملات، وليس منوطاً بالنهي من العقلاء  ليختص مورده بالسفهاء، أو المتسفهة (١٥).  </w:t>
      </w:r>
    </w:p>
    <w:p w:rsidR="00A77B3E">
      <w:pPr>
        <w:bidi/>
        <w:spacing w:line="360" w:lineRule="auto"/>
        <w:jc w:val="lowKashida"/>
        <w:rPr>
          <w:rFonts w:cs="Microsoft Uighur"/>
          <w:szCs w:val="28"/>
          <w:rtl/>
          <w:lang w:bidi="ar-SA"/>
        </w:rPr>
      </w:pPr>
      <w:r>
        <w:rPr>
          <w:rFonts w:cs="Microsoft Uighur"/>
          <w:szCs w:val="28"/>
          <w:rtl/>
          <w:lang w:bidi="ar-SA"/>
        </w:rPr>
        <w:t xml:space="preserve">ومما ينبغي ملاحظته هنا أن ما ذكره المرحوم الشهيد الأول في الإرشاد هو  نفس المعنى الذي استنتجه الشيخ، فالغرر المنهي عنه هو الإبهام المؤدي للمخاطرة  والنزاع المعاملي، أما إذا لم يحتمل فيه ذلك كما في الموارد المذكورة، كشراء  مجهول المقدار بثمن المتيقن منه فلا يتصور الغرر المؤدي للمخاطرة.  </w:t>
      </w:r>
    </w:p>
    <w:p w:rsidR="00A77B3E">
      <w:pPr>
        <w:bidi/>
        <w:spacing w:line="360" w:lineRule="auto"/>
        <w:jc w:val="lowKashida"/>
        <w:rPr>
          <w:rFonts w:cs="Microsoft Uighur"/>
          <w:szCs w:val="28"/>
          <w:rtl/>
          <w:lang w:bidi="ar-SA"/>
        </w:rPr>
      </w:pPr>
      <w:r>
        <w:rPr>
          <w:rFonts w:cs="Microsoft Uighur"/>
          <w:szCs w:val="28"/>
          <w:rtl/>
          <w:lang w:bidi="ar-SA"/>
        </w:rPr>
        <w:t xml:space="preserve">وحينئذ فلا معنى للتمسك بهذا الحديث النبوي لاعتبار القدرة على التسليم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 هـ ٫ ٢٠١٣م  </w:t>
      </w:r>
    </w:p>
    <w:p w:rsidR="00A77B3E">
      <w:pPr>
        <w:bidi/>
        <w:spacing w:line="360" w:lineRule="auto"/>
        <w:jc w:val="lowKashida"/>
        <w:rPr>
          <w:rFonts w:cs="Microsoft Uighur"/>
          <w:szCs w:val="28"/>
          <w:rtl/>
          <w:lang w:bidi="ar-SA"/>
        </w:rPr>
      </w:pPr>
      <w:r>
        <w:rPr>
          <w:rFonts w:cs="Microsoft Uighur"/>
          <w:szCs w:val="28"/>
          <w:rtl/>
          <w:lang w:bidi="ar-SA"/>
        </w:rPr>
        <w:t xml:space="preserve">١٨٦ </w:t>
      </w:r>
    </w:p>
    <w:p w:rsidR="00A77B3E">
      <w:pPr>
        <w:bidi/>
        <w:spacing w:line="360" w:lineRule="auto"/>
        <w:jc w:val="lowKashida"/>
        <w:rPr>
          <w:rFonts w:cs="Microsoft Uighur"/>
          <w:szCs w:val="28"/>
          <w:rtl/>
          <w:lang w:bidi="ar-SA"/>
        </w:rPr>
      </w:pPr>
      <w:r>
        <w:rPr>
          <w:rFonts w:cs="Microsoft Uighur"/>
          <w:szCs w:val="28"/>
          <w:rtl/>
          <w:lang w:bidi="ar-SA"/>
        </w:rPr>
        <w:t xml:space="preserve">مدى أثر دليل نفي الغرر في صحة المعاملات  </w:t>
      </w:r>
    </w:p>
    <w:p w:rsidR="00A77B3E">
      <w:pPr>
        <w:bidi/>
        <w:spacing w:line="360" w:lineRule="auto"/>
        <w:jc w:val="lowKashida"/>
        <w:rPr>
          <w:rFonts w:cs="Microsoft Uighur"/>
          <w:szCs w:val="28"/>
          <w:rtl/>
          <w:lang w:bidi="ar-SA"/>
        </w:rPr>
      </w:pPr>
      <w:r>
        <w:rPr>
          <w:rFonts w:cs="Microsoft Uighur"/>
          <w:szCs w:val="28"/>
          <w:rtl/>
          <w:lang w:bidi="ar-SA"/>
        </w:rPr>
        <w:t xml:space="preserve">كشرط في العوضين، خلافاً لما ذكره المرحوم الشيخ من أنه لا إشكال في صحة  هذا التمسك.  </w:t>
      </w:r>
    </w:p>
    <w:p w:rsidR="00A77B3E">
      <w:pPr>
        <w:bidi/>
        <w:spacing w:line="360" w:lineRule="auto"/>
        <w:jc w:val="lowKashida"/>
        <w:rPr>
          <w:rFonts w:cs="Microsoft Uighur"/>
          <w:szCs w:val="28"/>
          <w:rtl/>
          <w:lang w:bidi="ar-SA"/>
        </w:rPr>
      </w:pPr>
      <w:r>
        <w:rPr>
          <w:rFonts w:cs="Microsoft Uighur"/>
          <w:szCs w:val="28"/>
          <w:rtl/>
          <w:lang w:bidi="ar-SA"/>
        </w:rPr>
        <w:t xml:space="preserve">أما الإمام الخميني (قدس سره) فإنه يُشكل على هذا الاستدلال، فيستعرض  أقوال اللغويين، ويُشكل على إرجاع الشيخ الأنصاري لها إلى قول جامع هو  الجهالة، ويقرر أنه ليس من الضروري أن ترجع إلى معنى جامع فيقول:  </w:t>
      </w:r>
    </w:p>
    <w:p w:rsidR="00A77B3E">
      <w:pPr>
        <w:bidi/>
        <w:spacing w:line="360" w:lineRule="auto"/>
        <w:jc w:val="lowKashida"/>
        <w:rPr>
          <w:rFonts w:cs="Microsoft Uighur"/>
          <w:szCs w:val="28"/>
          <w:rtl/>
          <w:lang w:bidi="ar-SA"/>
        </w:rPr>
      </w:pPr>
      <w:r>
        <w:rPr>
          <w:rFonts w:cs="Microsoft Uighur"/>
          <w:szCs w:val="28"/>
          <w:rtl/>
          <w:lang w:bidi="ar-SA"/>
        </w:rPr>
        <w:t xml:space="preserve">وبالجملة، الغرر مستعمل في معان كثيرة لا يناسب كثير منها للمقام  والمناسب منها هو الخدعة، والنهي عنها - كالنهي عن الغش - أجنبي عن مسألتنا  هذه، فإرجاع المعاني إلى معنى واحد أجنبي عن معانيه ثم التعميم لما نحن فيه  (أي اشتراط القدرة على التسليم مما لا يمكن المساعدة عليه، إلا أن يتمسك بفهم  الأصحاب، وهو كما ترى أو تكشف قرينة دالة على ذلك، وهو أيضاً لا يخلو من  بعد، لكن مع ذلك تخطئة الكل مشكلة، والتقليد بلا حجة كذلك».  </w:t>
      </w:r>
    </w:p>
    <w:p w:rsidR="00A77B3E">
      <w:pPr>
        <w:bidi/>
        <w:spacing w:line="360" w:lineRule="auto"/>
        <w:jc w:val="lowKashida"/>
        <w:rPr>
          <w:rFonts w:cs="Microsoft Uighur"/>
          <w:szCs w:val="28"/>
          <w:rtl/>
          <w:lang w:bidi="ar-SA"/>
        </w:rPr>
      </w:pPr>
      <w:r>
        <w:rPr>
          <w:rFonts w:cs="Microsoft Uighur"/>
          <w:szCs w:val="28"/>
          <w:rtl/>
          <w:lang w:bidi="ar-SA"/>
        </w:rPr>
        <w:t xml:space="preserve">هكذا نجده (رحمه الله) يتردد في الوصول إلى معنى واحد أو إلى معان  متعددة، ثم يستعرض بعض الروايات الواردة في الغرر ويُشكل على الاستفادة منها  فيقول في النهاية: والإنصاف أن الحكم شرط القدرة على التسليم ثابت وإن كان  المستند مخدوشاً (١٦)  </w:t>
      </w:r>
    </w:p>
    <w:p w:rsidR="00A77B3E">
      <w:pPr>
        <w:bidi/>
        <w:spacing w:line="360" w:lineRule="auto"/>
        <w:jc w:val="lowKashida"/>
        <w:rPr>
          <w:rFonts w:cs="Microsoft Uighur"/>
          <w:szCs w:val="28"/>
          <w:rtl/>
          <w:lang w:bidi="ar-SA"/>
        </w:rPr>
      </w:pPr>
      <w:r>
        <w:rPr>
          <w:rFonts w:cs="Microsoft Uighur"/>
          <w:szCs w:val="28"/>
          <w:rtl/>
          <w:lang w:bidi="ar-SA"/>
        </w:rPr>
        <w:t xml:space="preserve">وعليه فالإمام (قدس سره) لا يرى أن الإبهام في القدرة على التسليم هو من  الغرر. وهو بهذا يؤيد المعنى الذي استفدناه من قبل.  </w:t>
      </w:r>
    </w:p>
    <w:p w:rsidR="00A77B3E">
      <w:pPr>
        <w:bidi/>
        <w:spacing w:line="360" w:lineRule="auto"/>
        <w:jc w:val="lowKashida"/>
        <w:rPr>
          <w:rFonts w:cs="Microsoft Uighur"/>
          <w:szCs w:val="28"/>
          <w:rtl/>
          <w:lang w:bidi="ar-SA"/>
        </w:rPr>
      </w:pPr>
      <w:r>
        <w:rPr>
          <w:rFonts w:cs="Microsoft Uighur"/>
          <w:szCs w:val="28"/>
          <w:rtl/>
          <w:lang w:bidi="ar-SA"/>
        </w:rPr>
        <w:t xml:space="preserve">وقد قلنا إن الظاهر أننا لو لاحظنا المحصل من كلام الشيخ الأنصاري وهو  أن هذا النهي إنما هو لسد باب المخاطرة المفضية إلى التنازع في المعاملات)  أمكننا أن ندرك بسهولة أن مسألة القدرة على التسليم من هذه الجهة ليست مما  يفضي إلى التنازع المستحكم، خصوصاً مع فرض وجود الخيار، فلا يمكن  الاستناد إلى هذا الحديث لتقرير هذا الشرط رغم أنه صحيح. وهذا الأمر لو تم  </w:t>
      </w:r>
    </w:p>
    <w:p w:rsidR="00A77B3E">
      <w:pPr>
        <w:bidi/>
        <w:spacing w:line="360" w:lineRule="auto"/>
        <w:jc w:val="lowKashida"/>
        <w:rPr>
          <w:rFonts w:cs="Microsoft Uighur"/>
          <w:szCs w:val="28"/>
          <w:rtl/>
          <w:lang w:bidi="ar-SA"/>
        </w:rPr>
      </w:pPr>
      <w:r>
        <w:rPr>
          <w:rFonts w:cs="Microsoft Uighur"/>
          <w:szCs w:val="28"/>
          <w:rtl/>
          <w:lang w:bidi="ar-SA"/>
        </w:rPr>
        <w:t xml:space="preserve">۱۸۷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الأمكن رفض الاستناد إلى قاعدة الغرر في كثير من الموارد غير المنسجمة مع  هذا المعنى.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الثانية: هل يشمل المنع من الغرر الإبهام في الصفات الكيفية؟  </w:t>
      </w:r>
    </w:p>
    <w:p w:rsidR="00A77B3E">
      <w:pPr>
        <w:bidi/>
        <w:spacing w:line="360" w:lineRule="auto"/>
        <w:jc w:val="lowKashida"/>
        <w:rPr>
          <w:rFonts w:cs="Microsoft Uighur"/>
          <w:szCs w:val="28"/>
          <w:rtl/>
          <w:lang w:bidi="ar-SA"/>
        </w:rPr>
      </w:pPr>
      <w:r>
        <w:rPr>
          <w:rFonts w:cs="Microsoft Uighur"/>
          <w:szCs w:val="28"/>
          <w:rtl/>
          <w:lang w:bidi="ar-SA"/>
        </w:rPr>
        <w:t xml:space="preserve">وقد طرحت هذه المسألة تحت عنوان «ضرورة وجود الاختبار بالنسبة  للأوصاف التي تختلف القيمة باختلافها.  </w:t>
      </w:r>
    </w:p>
    <w:p w:rsidR="00A77B3E">
      <w:pPr>
        <w:bidi/>
        <w:spacing w:line="360" w:lineRule="auto"/>
        <w:jc w:val="lowKashida"/>
        <w:rPr>
          <w:rFonts w:cs="Microsoft Uighur"/>
          <w:szCs w:val="28"/>
          <w:rtl/>
          <w:lang w:bidi="ar-SA"/>
        </w:rPr>
      </w:pPr>
      <w:r>
        <w:rPr>
          <w:rFonts w:cs="Microsoft Uighur"/>
          <w:szCs w:val="28"/>
          <w:rtl/>
          <w:lang w:bidi="ar-SA"/>
        </w:rPr>
        <w:t xml:space="preserve">وقد ذكر الشيخ الأنصاري (رحمه الله) أنه لا فرق في توقف رفع الغرر على  العلم بين هذه الأوصاف وبين تقدير العوضين بالكيل والوزن والعد، ويغني الوصف  عن الاختبار فيما ينضبط من الأوصاف دون ما لا ينضبط، كمقدار الطعم والرائحة  واللون وكيفياتها».  </w:t>
      </w:r>
    </w:p>
    <w:p w:rsidR="00A77B3E">
      <w:pPr>
        <w:bidi/>
        <w:spacing w:line="360" w:lineRule="auto"/>
        <w:jc w:val="lowKashida"/>
        <w:rPr>
          <w:rFonts w:cs="Microsoft Uighur"/>
          <w:szCs w:val="28"/>
          <w:rtl/>
          <w:lang w:bidi="ar-SA"/>
        </w:rPr>
      </w:pPr>
      <w:r>
        <w:rPr>
          <w:rFonts w:cs="Microsoft Uighur"/>
          <w:szCs w:val="28"/>
          <w:rtl/>
          <w:lang w:bidi="ar-SA"/>
        </w:rPr>
        <w:t xml:space="preserve">نعم لو لم يرد من اختبار الأوصاف إلا استعلام الصحة والفساد جاز شراؤها  بوصف الصحة، وعلى هذا حمل إطلاق كلمات الأصحاب في جواز شراء ما يراد  طعمه ورائحته بالوصف.  </w:t>
      </w:r>
    </w:p>
    <w:p w:rsidR="00A77B3E">
      <w:pPr>
        <w:bidi/>
        <w:spacing w:line="360" w:lineRule="auto"/>
        <w:jc w:val="lowKashida"/>
        <w:rPr>
          <w:rFonts w:cs="Microsoft Uighur"/>
          <w:szCs w:val="28"/>
          <w:rtl/>
          <w:lang w:bidi="ar-SA"/>
        </w:rPr>
      </w:pPr>
      <w:r>
        <w:rPr>
          <w:rFonts w:cs="Microsoft Uighur"/>
          <w:szCs w:val="28"/>
          <w:rtl/>
          <w:lang w:bidi="ar-SA"/>
        </w:rPr>
        <w:t xml:space="preserve">وبعد أن نقل كلماتهم وما يستفاد منها لخص موقفه قائلا:  </w:t>
      </w:r>
    </w:p>
    <w:p w:rsidR="00A77B3E">
      <w:pPr>
        <w:bidi/>
        <w:spacing w:line="360" w:lineRule="auto"/>
        <w:jc w:val="lowKashida"/>
        <w:rPr>
          <w:rFonts w:cs="Microsoft Uighur"/>
          <w:szCs w:val="28"/>
          <w:rtl/>
          <w:lang w:bidi="ar-SA"/>
        </w:rPr>
      </w:pPr>
      <w:r>
        <w:rPr>
          <w:rFonts w:cs="Microsoft Uighur"/>
          <w:szCs w:val="28"/>
          <w:rtl/>
          <w:lang w:bidi="ar-SA"/>
        </w:rPr>
        <w:t xml:space="preserve">ولكن الإنصاف أن مطلق العيب إذا التفت إليه المشتري وشك فيه فلا بد في  رفع الغرر من إحراز السلامة عنه إما بالاختبار وإما بالوصف وإما بالإطلاق إذا  فرض قيامه مقام الوصف، إما لأجل الانصراف وإما لأصالة السلامة من غير تفرقة  بين العيوب أصلاً». (١٧)  </w:t>
      </w:r>
    </w:p>
    <w:p w:rsidR="00A77B3E">
      <w:pPr>
        <w:bidi/>
        <w:spacing w:line="360" w:lineRule="auto"/>
        <w:jc w:val="lowKashida"/>
        <w:rPr>
          <w:rFonts w:cs="Microsoft Uighur"/>
          <w:szCs w:val="28"/>
          <w:rtl/>
          <w:lang w:bidi="ar-SA"/>
        </w:rPr>
      </w:pPr>
      <w:r>
        <w:rPr>
          <w:rFonts w:cs="Microsoft Uighur"/>
          <w:szCs w:val="28"/>
          <w:rtl/>
          <w:lang w:bidi="ar-SA"/>
        </w:rPr>
        <w:t xml:space="preserve">في حين طرح الإمام إمكان إبداء الفرق بين الأوصاف الكمية والأخرى  الكيفية بدعوى شمول الغرر للإبهام في الكمية دون الكيفية.  </w:t>
      </w:r>
    </w:p>
    <w:p w:rsidR="00A77B3E">
      <w:pPr>
        <w:bidi/>
        <w:spacing w:line="360" w:lineRule="auto"/>
        <w:jc w:val="lowKashida"/>
        <w:rPr>
          <w:rFonts w:cs="Microsoft Uighur"/>
          <w:szCs w:val="28"/>
          <w:rtl/>
          <w:lang w:bidi="ar-SA"/>
        </w:rPr>
      </w:pPr>
      <w:r>
        <w:rPr>
          <w:rFonts w:cs="Microsoft Uighur"/>
          <w:szCs w:val="28"/>
          <w:rtl/>
          <w:lang w:bidi="ar-SA"/>
        </w:rPr>
        <w:t xml:space="preserve">وذلك بالقول: إن الظاهر من النهي عن بيع الغرر هو ما كان الغرر في نفس  ما تقع المبادلة عليه، أي ذات الثمن وذات المبيع، أي ما يقع بإزائه الثمن  فالأوصاف التي هي من قبيل الكيفيات لما لم تكن دخيلة في التبادل خرجت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شتاء ١٤٣٤ هـ ٫٢٠١٣م  </w:t>
      </w:r>
    </w:p>
    <w:p w:rsidR="00A77B3E">
      <w:pPr>
        <w:bidi/>
        <w:spacing w:line="360" w:lineRule="auto"/>
        <w:jc w:val="lowKashida"/>
        <w:rPr>
          <w:rFonts w:cs="Microsoft Uighur"/>
          <w:szCs w:val="28"/>
          <w:rtl/>
          <w:lang w:bidi="ar-SA"/>
        </w:rPr>
      </w:pPr>
      <w:r>
        <w:rPr>
          <w:rFonts w:cs="Microsoft Uighur"/>
          <w:szCs w:val="28"/>
          <w:rtl/>
          <w:lang w:bidi="ar-SA"/>
        </w:rPr>
        <w:t xml:space="preserve">۱۸۸ </w:t>
      </w:r>
    </w:p>
    <w:p w:rsidR="00A77B3E">
      <w:pPr>
        <w:bidi/>
        <w:spacing w:line="360" w:lineRule="auto"/>
        <w:jc w:val="lowKashida"/>
        <w:rPr>
          <w:rFonts w:cs="Microsoft Uighur"/>
          <w:szCs w:val="28"/>
          <w:rtl/>
          <w:lang w:bidi="ar-SA"/>
        </w:rPr>
      </w:pPr>
      <w:r>
        <w:rPr>
          <w:rFonts w:cs="Microsoft Uighur"/>
          <w:szCs w:val="28"/>
          <w:rtl/>
          <w:lang w:bidi="ar-SA"/>
        </w:rPr>
        <w:t xml:space="preserve">مدى أثر دليل نفي الغرر في صحة المعاملات  </w:t>
      </w:r>
    </w:p>
    <w:p w:rsidR="00A77B3E">
      <w:pPr>
        <w:bidi/>
        <w:spacing w:line="360" w:lineRule="auto"/>
        <w:jc w:val="lowKashida"/>
        <w:rPr>
          <w:rFonts w:cs="Microsoft Uighur"/>
          <w:szCs w:val="28"/>
          <w:rtl/>
          <w:lang w:bidi="ar-SA"/>
        </w:rPr>
      </w:pPr>
      <w:r>
        <w:rPr>
          <w:rFonts w:cs="Microsoft Uighur"/>
          <w:szCs w:val="28"/>
          <w:rtl/>
          <w:lang w:bidi="ar-SA"/>
        </w:rPr>
        <w:t xml:space="preserve">عن ماهية المبيع - بما هو مبيع - وعن ماهية البيع بخلاف ماهي من قبيل  الكميات، فإن الزيادة والنقيصة توجب الزيادة والنقيصة في ذات المبيع، ولهذا  يبطل البيع في مقدار التخلف في الكم ولا يبطل بالتخلف في الكيف، بل يثبت  الخيار أحياناً (١٨).  </w:t>
      </w:r>
    </w:p>
    <w:p w:rsidR="00A77B3E">
      <w:pPr>
        <w:bidi/>
        <w:spacing w:line="360" w:lineRule="auto"/>
        <w:jc w:val="lowKashida"/>
        <w:rPr>
          <w:rFonts w:cs="Microsoft Uighur"/>
          <w:szCs w:val="28"/>
          <w:rtl/>
          <w:lang w:bidi="ar-SA"/>
        </w:rPr>
      </w:pPr>
      <w:r>
        <w:rPr>
          <w:rFonts w:cs="Microsoft Uighur"/>
          <w:szCs w:val="28"/>
          <w:rtl/>
          <w:lang w:bidi="ar-SA"/>
        </w:rPr>
        <w:t xml:space="preserve">ولتوضيح الحال في هذا الأمر يشقق الموضوع إلى الأمور التالية:  </w:t>
      </w:r>
    </w:p>
    <w:p w:rsidR="00A77B3E">
      <w:pPr>
        <w:bidi/>
        <w:spacing w:line="360" w:lineRule="auto"/>
        <w:jc w:val="lowKashida"/>
        <w:rPr>
          <w:rFonts w:cs="Microsoft Uighur"/>
          <w:szCs w:val="28"/>
          <w:rtl/>
          <w:lang w:bidi="ar-SA"/>
        </w:rPr>
      </w:pPr>
      <w:r>
        <w:rPr>
          <w:rFonts w:cs="Microsoft Uighur"/>
          <w:szCs w:val="28"/>
          <w:rtl/>
          <w:lang w:bidi="ar-SA"/>
        </w:rPr>
        <w:t xml:space="preserve">أ - الجهل بذات المبيع مع العلم بصفاته وقيمته، ولكنها يمكن أن تنطبق على  فرس أو بغل.  </w:t>
      </w:r>
    </w:p>
    <w:p w:rsidR="00A77B3E">
      <w:pPr>
        <w:bidi/>
        <w:spacing w:line="360" w:lineRule="auto"/>
        <w:jc w:val="lowKashida"/>
        <w:rPr>
          <w:rFonts w:cs="Microsoft Uighur"/>
          <w:szCs w:val="28"/>
          <w:rtl/>
          <w:lang w:bidi="ar-SA"/>
        </w:rPr>
      </w:pPr>
      <w:r>
        <w:rPr>
          <w:rFonts w:cs="Microsoft Uighur"/>
          <w:szCs w:val="28"/>
          <w:rtl/>
          <w:lang w:bidi="ar-SA"/>
        </w:rPr>
        <w:t xml:space="preserve">ب - الجهل بالكمية المتصلة أو المنفصلة.  </w:t>
      </w:r>
    </w:p>
    <w:p w:rsidR="00A77B3E">
      <w:pPr>
        <w:bidi/>
        <w:spacing w:line="360" w:lineRule="auto"/>
        <w:jc w:val="lowKashida"/>
        <w:rPr>
          <w:rFonts w:cs="Microsoft Uighur"/>
          <w:szCs w:val="28"/>
          <w:rtl/>
          <w:lang w:bidi="ar-SA"/>
        </w:rPr>
      </w:pPr>
      <w:r>
        <w:rPr>
          <w:rFonts w:cs="Microsoft Uighur"/>
          <w:szCs w:val="28"/>
          <w:rtl/>
          <w:lang w:bidi="ar-SA"/>
        </w:rPr>
        <w:t xml:space="preserve">ج - الجهل بالكيفية كالطعم والرائحة واللون مع وحدة القيمة.  </w:t>
      </w:r>
    </w:p>
    <w:p w:rsidR="00A77B3E">
      <w:pPr>
        <w:bidi/>
        <w:spacing w:line="360" w:lineRule="auto"/>
        <w:jc w:val="lowKashida"/>
        <w:rPr>
          <w:rFonts w:cs="Microsoft Uighur"/>
          <w:szCs w:val="28"/>
          <w:rtl/>
          <w:lang w:bidi="ar-SA"/>
        </w:rPr>
      </w:pPr>
      <w:r>
        <w:rPr>
          <w:rFonts w:cs="Microsoft Uighur"/>
          <w:szCs w:val="28"/>
          <w:rtl/>
          <w:lang w:bidi="ar-SA"/>
        </w:rPr>
        <w:t xml:space="preserve">د - الجهل بالأثر المترتب عليه.  </w:t>
      </w:r>
    </w:p>
    <w:p w:rsidR="00A77B3E">
      <w:pPr>
        <w:bidi/>
        <w:spacing w:line="360" w:lineRule="auto"/>
        <w:jc w:val="lowKashida"/>
        <w:rPr>
          <w:rFonts w:cs="Microsoft Uighur"/>
          <w:szCs w:val="28"/>
          <w:rtl/>
          <w:lang w:bidi="ar-SA"/>
        </w:rPr>
      </w:pPr>
      <w:r>
        <w:rPr>
          <w:rFonts w:cs="Microsoft Uighur"/>
          <w:szCs w:val="28"/>
          <w:rtl/>
          <w:lang w:bidi="ar-SA"/>
        </w:rPr>
        <w:t xml:space="preserve">هـ - الجهل بالقيمة مع العلم بسائر الجهات.  </w:t>
      </w:r>
    </w:p>
    <w:p w:rsidR="00A77B3E">
      <w:pPr>
        <w:bidi/>
        <w:spacing w:line="360" w:lineRule="auto"/>
        <w:jc w:val="lowKashida"/>
        <w:rPr>
          <w:rFonts w:cs="Microsoft Uighur"/>
          <w:szCs w:val="28"/>
          <w:rtl/>
          <w:lang w:bidi="ar-SA"/>
        </w:rPr>
      </w:pPr>
      <w:r>
        <w:rPr>
          <w:rFonts w:cs="Microsoft Uighur"/>
          <w:szCs w:val="28"/>
          <w:rtl/>
          <w:lang w:bidi="ar-SA"/>
        </w:rPr>
        <w:t xml:space="preserve">ثم يقول: إن النهي عن الغرر إن كان ينصب على ذات الثمن والمبيع) فلا  يشمل إلا الأول والثاني، وإن عممناه فلا وجه للتفصيل بين الأوصاف الكيفية التي  تختلف القيمة بها وعدمها. ثم يعمل على استنباط الأمر من الروايات.  </w:t>
      </w:r>
    </w:p>
    <w:p w:rsidR="00A77B3E">
      <w:pPr>
        <w:bidi/>
        <w:spacing w:line="360" w:lineRule="auto"/>
        <w:jc w:val="lowKashida"/>
        <w:rPr>
          <w:rFonts w:cs="Microsoft Uighur"/>
          <w:szCs w:val="28"/>
          <w:rtl/>
          <w:lang w:bidi="ar-SA"/>
        </w:rPr>
      </w:pPr>
      <w:r>
        <w:rPr>
          <w:rFonts w:cs="Microsoft Uighur"/>
          <w:szCs w:val="28"/>
          <w:rtl/>
          <w:lang w:bidi="ar-SA"/>
        </w:rPr>
        <w:t xml:space="preserve">فهل النهي هو عن بيع فيه الغرر، أو عن بيع في مبيعه الغرر؟ وحينئذ يكون  المعنى: النهي عن بيع المجهول، أو عن بيع يكون الغرر في متعلقه، بحيث يكون  المراد به نفس الأعيان التي وقعت مورد البيع ؟  </w:t>
      </w:r>
    </w:p>
    <w:p w:rsidR="00A77B3E">
      <w:pPr>
        <w:bidi/>
        <w:spacing w:line="360" w:lineRule="auto"/>
        <w:jc w:val="lowKashida"/>
        <w:rPr>
          <w:rFonts w:cs="Microsoft Uighur"/>
          <w:szCs w:val="28"/>
          <w:rtl/>
          <w:lang w:bidi="ar-SA"/>
        </w:rPr>
      </w:pPr>
      <w:r>
        <w:rPr>
          <w:rFonts w:cs="Microsoft Uighur"/>
          <w:szCs w:val="28"/>
          <w:rtl/>
          <w:lang w:bidi="ar-SA"/>
        </w:rPr>
        <w:t xml:space="preserve">فعلى الاحتمالين الأول والثاني يقتصر على الجهل بالذات والصفات الكمية  وعلى الثالث تدخل كل الفروض السابقة.  </w:t>
      </w:r>
    </w:p>
    <w:p w:rsidR="00A77B3E">
      <w:pPr>
        <w:bidi/>
        <w:spacing w:line="360" w:lineRule="auto"/>
        <w:jc w:val="lowKashida"/>
        <w:rPr>
          <w:rFonts w:cs="Microsoft Uighur"/>
          <w:szCs w:val="28"/>
          <w:rtl/>
          <w:lang w:bidi="ar-SA"/>
        </w:rPr>
      </w:pPr>
      <w:r>
        <w:rPr>
          <w:rFonts w:cs="Microsoft Uighur"/>
          <w:szCs w:val="28"/>
          <w:rtl/>
          <w:lang w:bidi="ar-SA"/>
        </w:rPr>
        <w:t xml:space="preserve">ثم يستظهر الاحتمال الأول لعدم احتياجه إلى التقدير ويليه الاحتمال  الثاني.  </w:t>
      </w:r>
    </w:p>
    <w:p w:rsidR="00A77B3E">
      <w:pPr>
        <w:bidi/>
        <w:spacing w:line="360" w:lineRule="auto"/>
        <w:jc w:val="lowKashida"/>
        <w:rPr>
          <w:rFonts w:cs="Microsoft Uighur"/>
          <w:szCs w:val="28"/>
          <w:rtl/>
          <w:lang w:bidi="ar-SA"/>
        </w:rPr>
      </w:pPr>
      <w:r>
        <w:rPr>
          <w:rFonts w:cs="Microsoft Uighur"/>
          <w:szCs w:val="28"/>
          <w:rtl/>
          <w:lang w:bidi="ar-SA"/>
        </w:rPr>
        <w:t xml:space="preserve">۱۸۹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ثم راح يستعرض جملة من الروايات التي يمكن أن يستأنس بها لبطلان البيع  مع الجهل بالأوصاف التي هي مورد رغبة العقلاء، وإن لم تكن من الكميات، دون  أن يعثر منها على ما يشفي الغليل، لينتهي بالتالي إلى النتيجة التالية قائلاً:  </w:t>
      </w:r>
    </w:p>
    <w:p w:rsidR="00A77B3E">
      <w:pPr>
        <w:bidi/>
        <w:spacing w:line="360" w:lineRule="auto"/>
        <w:jc w:val="lowKashida"/>
        <w:rPr>
          <w:rFonts w:cs="Microsoft Uighur"/>
          <w:szCs w:val="28"/>
          <w:rtl/>
          <w:lang w:bidi="ar-SA"/>
        </w:rPr>
      </w:pPr>
      <w:r>
        <w:rPr>
          <w:rFonts w:cs="Microsoft Uighur"/>
          <w:szCs w:val="28"/>
          <w:rtl/>
          <w:lang w:bidi="ar-SA"/>
        </w:rPr>
        <w:t xml:space="preserve">والإنصاف أن اعتبار العلم في غير ذات البيع والأوصاف التي ترجع إليها لا  دليل - معتد به ـ عليه، غاية الأمر إلحاق الأوصاف التي هي دخيلة في معظم المالية  كالريح والطعم واللون فيما يراد منه ذلك بها، دون مراتب الكمال والصحة والعيب  إذ لم يذهب بمعظمها، نعم لا إشكال في لزوم إحراز عدم الفساد المذهب للمالية  لا للغرر، بل لإحراز تحقق البيع بعد تقومه بالمالية (١٩).  </w:t>
      </w:r>
    </w:p>
    <w:p w:rsidR="00A77B3E">
      <w:pPr>
        <w:bidi/>
        <w:spacing w:line="360" w:lineRule="auto"/>
        <w:jc w:val="lowKashida"/>
        <w:rPr>
          <w:rFonts w:cs="Microsoft Uighur"/>
          <w:szCs w:val="28"/>
          <w:rtl/>
          <w:lang w:bidi="ar-SA"/>
        </w:rPr>
      </w:pPr>
      <w:r>
        <w:rPr>
          <w:rFonts w:cs="Microsoft Uighur"/>
          <w:szCs w:val="28"/>
          <w:rtl/>
          <w:lang w:bidi="ar-SA"/>
        </w:rPr>
        <w:t xml:space="preserve">وعليه فإن هذا المقدار من الإبهام أيضاً لا يضر في البيع عنده.  </w:t>
      </w:r>
    </w:p>
    <w:p w:rsidR="00A77B3E">
      <w:pPr>
        <w:bidi/>
        <w:spacing w:line="360" w:lineRule="auto"/>
        <w:jc w:val="lowKashida"/>
        <w:rPr>
          <w:rFonts w:cs="Microsoft Uighur"/>
          <w:szCs w:val="28"/>
          <w:rtl/>
          <w:lang w:bidi="ar-SA"/>
        </w:rPr>
      </w:pPr>
      <w:r>
        <w:rPr>
          <w:rFonts w:cs="Microsoft Uighur"/>
          <w:szCs w:val="28"/>
          <w:rtl/>
          <w:lang w:bidi="ar-SA"/>
        </w:rPr>
        <w:t xml:space="preserve">والواقع إن هنا حالتين قد يختلف الحكم باختلافهما:  </w:t>
      </w:r>
    </w:p>
    <w:p w:rsidR="00A77B3E">
      <w:pPr>
        <w:bidi/>
        <w:spacing w:line="360" w:lineRule="auto"/>
        <w:jc w:val="lowKashida"/>
        <w:rPr>
          <w:rFonts w:cs="Microsoft Uighur"/>
          <w:szCs w:val="28"/>
          <w:rtl/>
          <w:lang w:bidi="ar-SA"/>
        </w:rPr>
      </w:pPr>
      <w:r>
        <w:rPr>
          <w:rFonts w:cs="Microsoft Uighur"/>
          <w:szCs w:val="28"/>
          <w:rtl/>
          <w:lang w:bidi="ar-SA"/>
        </w:rPr>
        <w:t xml:space="preserve">الأولى: أن يكون الوصف مقوماً للصحة والفساد، وحينئذ يمكن الاعتماد فيه  على الإطلاق، فإذا تبين التخلف ثبت الخيار الرافع للنزاع والخطر.  </w:t>
      </w:r>
    </w:p>
    <w:p w:rsidR="00A77B3E">
      <w:pPr>
        <w:bidi/>
        <w:spacing w:line="360" w:lineRule="auto"/>
        <w:jc w:val="lowKashida"/>
        <w:rPr>
          <w:rFonts w:cs="Microsoft Uighur"/>
          <w:szCs w:val="28"/>
          <w:rtl/>
          <w:lang w:bidi="ar-SA"/>
        </w:rPr>
      </w:pPr>
      <w:r>
        <w:rPr>
          <w:rFonts w:cs="Microsoft Uighur"/>
          <w:szCs w:val="28"/>
          <w:rtl/>
          <w:lang w:bidi="ar-SA"/>
        </w:rPr>
        <w:t xml:space="preserve">الثانية: أن يكون الوصف مقصوداً لذاته، ثم إنه مما يزيد على مراتب الصحة  والفساد، فهو من الموارد التي قد يؤدي الجهل فيها إلى النزاع المعاملي، فيجب فيها  الاختبار أو الوصف الدقيق إذا أمكن، وإلا فالغرر متحقق. وقد ذكر الفقهاء أنه إذا  تعذر الوصف الدقيق وكان الاختبار مفسداً للعين جاز ابتیاعه دون اختبار  </w:t>
      </w:r>
    </w:p>
    <w:p w:rsidR="00A77B3E">
      <w:pPr>
        <w:bidi/>
        <w:spacing w:line="360" w:lineRule="auto"/>
        <w:jc w:val="lowKashida"/>
        <w:rPr>
          <w:rFonts w:cs="Microsoft Uighur"/>
          <w:szCs w:val="28"/>
          <w:rtl/>
          <w:lang w:bidi="ar-SA"/>
        </w:rPr>
      </w:pPr>
      <w:r>
        <w:rPr>
          <w:rFonts w:cs="Microsoft Uighur"/>
          <w:szCs w:val="28"/>
          <w:rtl/>
          <w:lang w:bidi="ar-SA"/>
        </w:rPr>
        <w:t xml:space="preserve">والظاهر : لزوم وصف الحالة إلى الحد الممكن الرافع للنزاع بعد ذلك، هذا في  الأوصاف، أما في الكميات فلا خلاف في لزوم تعينها لما دل على ذلك من الأدلة  اللفظية.  </w:t>
      </w:r>
    </w:p>
    <w:p w:rsidR="00A77B3E">
      <w:pPr>
        <w:bidi/>
        <w:spacing w:line="360" w:lineRule="auto"/>
        <w:jc w:val="lowKashida"/>
        <w:rPr>
          <w:rFonts w:cs="Microsoft Uighur"/>
          <w:szCs w:val="28"/>
          <w:rtl/>
          <w:lang w:bidi="ar-SA"/>
        </w:rPr>
      </w:pPr>
      <w:r>
        <w:rPr>
          <w:rFonts w:cs="Microsoft Uighur"/>
          <w:szCs w:val="28"/>
          <w:rtl/>
          <w:lang w:bidi="ar-SA"/>
        </w:rPr>
        <w:t xml:space="preserve">المسألة الثالثة: هل النهي عن الغرر يشمل كل العقود أو يختص بالبيع ؟  </w:t>
      </w:r>
    </w:p>
    <w:p w:rsidR="00A77B3E">
      <w:pPr>
        <w:bidi/>
        <w:spacing w:line="360" w:lineRule="auto"/>
        <w:jc w:val="lowKashida"/>
        <w:rPr>
          <w:rFonts w:cs="Microsoft Uighur"/>
          <w:szCs w:val="28"/>
          <w:rtl/>
          <w:lang w:bidi="ar-SA"/>
        </w:rPr>
      </w:pPr>
      <w:r>
        <w:rPr>
          <w:rFonts w:cs="Microsoft Uighur"/>
          <w:szCs w:val="28"/>
          <w:rtl/>
          <w:lang w:bidi="ar-SA"/>
        </w:rPr>
        <w:t xml:space="preserve">يكاد أهل السنة يجمعون - فيما نعلم - على أن حكم الغرر يشمل كل العقود،  في حين أن علماء الإمامية يختلفون في هذا الأمر بين مقتصر على البيع، ومعمم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شتاء ١٤٣٤ هـ ٫ ٢٠١٣م  </w:t>
      </w:r>
    </w:p>
    <w:p w:rsidR="00A77B3E">
      <w:pPr>
        <w:bidi/>
        <w:spacing w:line="360" w:lineRule="auto"/>
        <w:jc w:val="lowKashida"/>
        <w:rPr>
          <w:rFonts w:cs="Microsoft Uighur"/>
          <w:szCs w:val="28"/>
          <w:rtl/>
          <w:lang w:bidi="ar-SA"/>
        </w:rPr>
      </w:pPr>
      <w:r>
        <w:rPr>
          <w:rFonts w:cs="Microsoft Uighur"/>
          <w:szCs w:val="28"/>
          <w:rtl/>
          <w:lang w:bidi="ar-SA"/>
        </w:rPr>
        <w:t xml:space="preserve">۱۹۰ </w:t>
      </w:r>
    </w:p>
    <w:p w:rsidR="00A77B3E">
      <w:pPr>
        <w:bidi/>
        <w:spacing w:line="360" w:lineRule="auto"/>
        <w:jc w:val="lowKashida"/>
        <w:rPr>
          <w:rFonts w:cs="Microsoft Uighur"/>
          <w:szCs w:val="28"/>
          <w:rtl/>
          <w:lang w:bidi="ar-SA"/>
        </w:rPr>
      </w:pPr>
      <w:r>
        <w:rPr>
          <w:rFonts w:cs="Microsoft Uighur"/>
          <w:szCs w:val="28"/>
          <w:rtl/>
          <w:lang w:bidi="ar-SA"/>
        </w:rPr>
        <w:t xml:space="preserve">مدى أثر دليل نفي الغرر في صحة المعاملات  </w:t>
      </w:r>
    </w:p>
    <w:p w:rsidR="00A77B3E">
      <w:pPr>
        <w:bidi/>
        <w:spacing w:line="360" w:lineRule="auto"/>
        <w:jc w:val="lowKashida"/>
        <w:rPr>
          <w:rFonts w:cs="Microsoft Uighur"/>
          <w:szCs w:val="28"/>
          <w:rtl/>
          <w:lang w:bidi="ar-SA"/>
        </w:rPr>
      </w:pPr>
      <w:r>
        <w:rPr>
          <w:rFonts w:cs="Microsoft Uighur"/>
          <w:szCs w:val="28"/>
          <w:rtl/>
          <w:lang w:bidi="ar-SA"/>
        </w:rPr>
        <w:t xml:space="preserve">على العقود كلها. والسر في ذلك أن ما ثبت لديهم هو النهي عن بيع الغرر، وهم  يرفضون القياس فلا يعممون عن طريقه.  </w:t>
      </w:r>
    </w:p>
    <w:p w:rsidR="00A77B3E">
      <w:pPr>
        <w:bidi/>
        <w:spacing w:line="360" w:lineRule="auto"/>
        <w:jc w:val="lowKashida"/>
        <w:rPr>
          <w:rFonts w:cs="Microsoft Uighur"/>
          <w:szCs w:val="28"/>
          <w:rtl/>
          <w:lang w:bidi="ar-SA"/>
        </w:rPr>
      </w:pPr>
      <w:r>
        <w:rPr>
          <w:rFonts w:cs="Microsoft Uighur"/>
          <w:szCs w:val="28"/>
          <w:rtl/>
          <w:lang w:bidi="ar-SA"/>
        </w:rPr>
        <w:t xml:space="preserve">اللهم إلا أن يقول أحد بإلغاء الخصوصية البيعية قطعاً، أو يدعي انجبار  المرسلة النبوية الناهية عن مطلق الغرر بعمل الفقهاء، دون أن يأبه لاحتمال أن النهي  هنا إنما هو عن مطلق الخديعة، فهو نهي مولوي عنها، ولا علاقة له بإبطال  المعاملات الغربية.  </w:t>
      </w:r>
    </w:p>
    <w:p w:rsidR="00A77B3E">
      <w:pPr>
        <w:bidi/>
        <w:spacing w:line="360" w:lineRule="auto"/>
        <w:jc w:val="lowKashida"/>
        <w:rPr>
          <w:rFonts w:cs="Microsoft Uighur"/>
          <w:szCs w:val="28"/>
          <w:rtl/>
          <w:lang w:bidi="ar-SA"/>
        </w:rPr>
      </w:pPr>
      <w:r>
        <w:rPr>
          <w:rFonts w:cs="Microsoft Uighur"/>
          <w:szCs w:val="28"/>
          <w:rtl/>
          <w:lang w:bidi="ar-SA"/>
        </w:rPr>
        <w:t xml:space="preserve">وعلى أي حال فقد استند شيخ الطائفة الطوسي - في كتاب الضمان المسألة  (۱۳) وفي كتاب الشركة المسألة (٦) وابن زهرة في كتاب الشركة - لهذه المرسلة  المطلقة، فيمكن ادعاء الانجبار. كما أنه ورد في رواية «دعائم الإسلام» التعليل  القائل: لأنه مجهول غير معروف يقل ويكثر وهو غرر.  </w:t>
      </w:r>
    </w:p>
    <w:p w:rsidR="00A77B3E">
      <w:pPr>
        <w:bidi/>
        <w:spacing w:line="360" w:lineRule="auto"/>
        <w:jc w:val="lowKashida"/>
        <w:rPr>
          <w:rFonts w:cs="Microsoft Uighur"/>
          <w:szCs w:val="28"/>
          <w:rtl/>
          <w:lang w:bidi="ar-SA"/>
        </w:rPr>
      </w:pPr>
      <w:r>
        <w:rPr>
          <w:rFonts w:cs="Microsoft Uighur"/>
          <w:szCs w:val="28"/>
          <w:rtl/>
          <w:lang w:bidi="ar-SA"/>
        </w:rPr>
        <w:t xml:space="preserve">وقد أشكل الإمام على هذه الاستفادة سنداً ودلالة، إلا أن الفقهاء عموماً  التزموا باعتبار المعلومية في جميع الجهات المتعلقة بالعقود خصوصاً فيما هو  الرائع إلى الأركان (٢٠).  </w:t>
      </w:r>
    </w:p>
    <w:p w:rsidR="00A77B3E">
      <w:pPr>
        <w:bidi/>
        <w:spacing w:line="360" w:lineRule="auto"/>
        <w:jc w:val="lowKashida"/>
        <w:rPr>
          <w:rFonts w:cs="Microsoft Uighur"/>
          <w:szCs w:val="28"/>
          <w:rtl/>
          <w:lang w:bidi="ar-SA"/>
        </w:rPr>
      </w:pPr>
      <w:r>
        <w:rPr>
          <w:rFonts w:cs="Microsoft Uighur"/>
          <w:szCs w:val="28"/>
          <w:rtl/>
          <w:lang w:bidi="ar-SA"/>
        </w:rPr>
        <w:t xml:space="preserve">هذا التسالم ربما بعث على الاطمئنان بإلغاء خصوصية البيع وتعميمه على  كل العقود، خصوصاً مع ملاحظة كثرة تطبيقاته في الأحاديث النبوية بالمعنى لا  باللفظ.  </w:t>
      </w:r>
    </w:p>
    <w:p w:rsidR="00A77B3E">
      <w:pPr>
        <w:bidi/>
        <w:spacing w:line="360" w:lineRule="auto"/>
        <w:jc w:val="lowKashida"/>
        <w:rPr>
          <w:rFonts w:cs="Microsoft Uighur"/>
          <w:szCs w:val="28"/>
          <w:rtl/>
          <w:lang w:bidi="ar-SA"/>
        </w:rPr>
      </w:pPr>
      <w:r>
        <w:rPr>
          <w:rFonts w:cs="Microsoft Uighur"/>
          <w:szCs w:val="28"/>
          <w:rtl/>
          <w:lang w:bidi="ar-SA"/>
        </w:rPr>
        <w:t xml:space="preserve">وقد ذكر الشيخ الأنصاري (رحمه الله): «أن الدائر على ألسنة الأصحاب  نفي الغرر من غير اختصاص بالبيع، حتى إنهم يستدلون به في غير  المعاوضات كالوكالة، فضلاً عن المعاوضات كالإجارة والمزارعة والمساقاة  والجعالة، بل قد يرسل في كلماتهم عن النبي (صلى الله عليه وآله) أنه نهى  (۲۱)  عن الغرر (٢١).  </w:t>
      </w:r>
    </w:p>
    <w:p w:rsidR="00A77B3E">
      <w:pPr>
        <w:bidi/>
        <w:spacing w:line="360" w:lineRule="auto"/>
        <w:jc w:val="lowKashida"/>
        <w:rPr>
          <w:rFonts w:cs="Microsoft Uighur"/>
          <w:szCs w:val="28"/>
          <w:rtl/>
          <w:lang w:bidi="ar-SA"/>
        </w:rPr>
      </w:pPr>
      <w:r>
        <w:rPr>
          <w:rFonts w:cs="Microsoft Uighur"/>
          <w:szCs w:val="28"/>
          <w:rtl/>
          <w:lang w:bidi="ar-SA"/>
        </w:rPr>
        <w:t xml:space="preserve">۱۹۱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والذي يبدو من كلماتهم (رحمهم الله) ويظهر من ملاحظة عمومات الصلح وما علم فيها من التوسع هو أن الغرر لا يجري في عقد الصلح، فالبناء فيه على  تجاوز الغرر، ثم أنه قد لا يتصور حدوثه بالمعنى الذي استفدناه لأن الصلح لا  </w:t>
      </w:r>
    </w:p>
    <w:p w:rsidR="00A77B3E">
      <w:pPr>
        <w:bidi/>
        <w:spacing w:line="360" w:lineRule="auto"/>
        <w:jc w:val="lowKashida"/>
        <w:rPr>
          <w:rFonts w:cs="Microsoft Uighur"/>
          <w:szCs w:val="28"/>
          <w:rtl/>
          <w:lang w:bidi="ar-SA"/>
        </w:rPr>
      </w:pPr>
      <w:r>
        <w:rPr>
          <w:rFonts w:cs="Microsoft Uighur"/>
          <w:szCs w:val="28"/>
          <w:rtl/>
          <w:lang w:bidi="ar-SA"/>
        </w:rPr>
        <w:t xml:space="preserve">يستتبعه بطبيعته خطر نزاع معاملي.  </w:t>
      </w:r>
    </w:p>
    <w:p w:rsidR="00A77B3E">
      <w:pPr>
        <w:bidi/>
        <w:spacing w:line="360" w:lineRule="auto"/>
        <w:jc w:val="lowKashida"/>
        <w:rPr>
          <w:rFonts w:cs="Microsoft Uighur"/>
          <w:szCs w:val="28"/>
          <w:rtl/>
          <w:lang w:bidi="ar-SA"/>
        </w:rPr>
      </w:pPr>
      <w:r>
        <w:rPr>
          <w:rFonts w:cs="Microsoft Uighur"/>
          <w:szCs w:val="28"/>
          <w:rtl/>
          <w:lang w:bidi="ar-SA"/>
        </w:rPr>
        <w:t xml:space="preserve">رأي أهل السنة في الغرر:  </w:t>
      </w:r>
    </w:p>
    <w:p w:rsidR="00A77B3E">
      <w:pPr>
        <w:bidi/>
        <w:spacing w:line="360" w:lineRule="auto"/>
        <w:jc w:val="lowKashida"/>
        <w:rPr>
          <w:rFonts w:cs="Microsoft Uighur"/>
          <w:szCs w:val="28"/>
          <w:rtl/>
          <w:lang w:bidi="ar-SA"/>
        </w:rPr>
      </w:pPr>
      <w:r>
        <w:rPr>
          <w:rFonts w:cs="Microsoft Uighur"/>
          <w:szCs w:val="28"/>
          <w:rtl/>
          <w:lang w:bidi="ar-SA"/>
        </w:rPr>
        <w:t xml:space="preserve">ذكرت الموسوعة الفقهية» بعض تعاريف المذاهب على النحو التالي: «وله  </w:t>
      </w:r>
    </w:p>
    <w:p w:rsidR="00A77B3E">
      <w:pPr>
        <w:bidi/>
        <w:spacing w:line="360" w:lineRule="auto"/>
        <w:jc w:val="lowKashida"/>
        <w:rPr>
          <w:rFonts w:cs="Microsoft Uighur"/>
          <w:szCs w:val="28"/>
          <w:rtl/>
          <w:lang w:bidi="ar-SA"/>
        </w:rPr>
      </w:pPr>
      <w:r>
        <w:rPr>
          <w:rFonts w:cs="Microsoft Uighur"/>
          <w:szCs w:val="28"/>
          <w:rtl/>
          <w:lang w:bidi="ar-SA"/>
        </w:rPr>
        <w:t xml:space="preserve">في اصطلاح الفقهاء تعريفات شتى:  </w:t>
      </w:r>
    </w:p>
    <w:p w:rsidR="00A77B3E">
      <w:pPr>
        <w:bidi/>
        <w:spacing w:line="360" w:lineRule="auto"/>
        <w:jc w:val="lowKashida"/>
        <w:rPr>
          <w:rFonts w:cs="Microsoft Uighur"/>
          <w:szCs w:val="28"/>
          <w:rtl/>
          <w:lang w:bidi="ar-SA"/>
        </w:rPr>
      </w:pPr>
      <w:r>
        <w:rPr>
          <w:rFonts w:cs="Microsoft Uighur"/>
          <w:szCs w:val="28"/>
          <w:rtl/>
          <w:lang w:bidi="ar-SA"/>
        </w:rPr>
        <w:t xml:space="preserve">فهو عند الحنفية: ما طوي عنك علمه.  </w:t>
      </w:r>
    </w:p>
    <w:p w:rsidR="00A77B3E">
      <w:pPr>
        <w:bidi/>
        <w:spacing w:line="360" w:lineRule="auto"/>
        <w:jc w:val="lowKashida"/>
        <w:rPr>
          <w:rFonts w:cs="Microsoft Uighur"/>
          <w:szCs w:val="28"/>
          <w:rtl/>
          <w:lang w:bidi="ar-SA"/>
        </w:rPr>
      </w:pPr>
      <w:r>
        <w:rPr>
          <w:rFonts w:cs="Microsoft Uighur"/>
          <w:szCs w:val="28"/>
          <w:rtl/>
          <w:lang w:bidi="ar-SA"/>
        </w:rPr>
        <w:t xml:space="preserve">وعند بعض المالكية: التردد بين أمرين أحدهما على الغرض والثاني على  </w:t>
      </w:r>
    </w:p>
    <w:p w:rsidR="00A77B3E">
      <w:pPr>
        <w:bidi/>
        <w:spacing w:line="360" w:lineRule="auto"/>
        <w:jc w:val="lowKashida"/>
        <w:rPr>
          <w:rFonts w:cs="Microsoft Uighur"/>
          <w:szCs w:val="28"/>
          <w:rtl/>
          <w:lang w:bidi="ar-SA"/>
        </w:rPr>
      </w:pPr>
      <w:r>
        <w:rPr>
          <w:rFonts w:cs="Microsoft Uighur"/>
          <w:szCs w:val="28"/>
          <w:rtl/>
          <w:lang w:bidi="ar-SA"/>
        </w:rPr>
        <w:t xml:space="preserve">خلافه  </w:t>
      </w:r>
    </w:p>
    <w:p w:rsidR="00A77B3E">
      <w:pPr>
        <w:bidi/>
        <w:spacing w:line="360" w:lineRule="auto"/>
        <w:jc w:val="lowKashida"/>
        <w:rPr>
          <w:rFonts w:cs="Microsoft Uighur"/>
          <w:szCs w:val="28"/>
          <w:rtl/>
          <w:lang w:bidi="ar-SA"/>
        </w:rPr>
      </w:pPr>
      <w:r>
        <w:rPr>
          <w:rFonts w:cs="Microsoft Uighur"/>
          <w:szCs w:val="28"/>
          <w:rtl/>
          <w:lang w:bidi="ar-SA"/>
        </w:rPr>
        <w:t xml:space="preserve">وعند الشافعية ما انطوت عنا عاقبته، أو ما تردد بين أمرين أغلبهما أخوفهما.  </w:t>
      </w:r>
    </w:p>
    <w:p w:rsidR="00A77B3E">
      <w:pPr>
        <w:bidi/>
        <w:spacing w:line="360" w:lineRule="auto"/>
        <w:jc w:val="lowKashida"/>
        <w:rPr>
          <w:rFonts w:cs="Microsoft Uighur"/>
          <w:szCs w:val="28"/>
          <w:rtl/>
          <w:lang w:bidi="ar-SA"/>
        </w:rPr>
      </w:pPr>
      <w:r>
        <w:rPr>
          <w:rFonts w:cs="Microsoft Uighur"/>
          <w:szCs w:val="28"/>
          <w:rtl/>
          <w:lang w:bidi="ar-SA"/>
        </w:rPr>
        <w:t xml:space="preserve">ويرى بعض المالكية: أن الغرر والخطر لفظان مترادفان بمعنى واحد، وهو ما  </w:t>
      </w:r>
    </w:p>
    <w:p w:rsidR="00A77B3E">
      <w:pPr>
        <w:bidi/>
        <w:spacing w:line="360" w:lineRule="auto"/>
        <w:jc w:val="lowKashida"/>
        <w:rPr>
          <w:rFonts w:cs="Microsoft Uighur"/>
          <w:szCs w:val="28"/>
          <w:rtl/>
          <w:lang w:bidi="ar-SA"/>
        </w:rPr>
      </w:pPr>
      <w:r>
        <w:rPr>
          <w:rFonts w:cs="Microsoft Uighur"/>
          <w:szCs w:val="28"/>
          <w:rtl/>
          <w:lang w:bidi="ar-SA"/>
        </w:rPr>
        <w:t xml:space="preserve">جهلت عينه.  </w:t>
      </w:r>
    </w:p>
    <w:p w:rsidR="00A77B3E">
      <w:pPr>
        <w:bidi/>
        <w:spacing w:line="360" w:lineRule="auto"/>
        <w:jc w:val="lowKashida"/>
        <w:rPr>
          <w:rFonts w:cs="Microsoft Uighur"/>
          <w:szCs w:val="28"/>
          <w:rtl/>
          <w:lang w:bidi="ar-SA"/>
        </w:rPr>
      </w:pPr>
      <w:r>
        <w:rPr>
          <w:rFonts w:cs="Microsoft Uighur"/>
          <w:szCs w:val="28"/>
          <w:rtl/>
          <w:lang w:bidi="ar-SA"/>
        </w:rPr>
        <w:t xml:space="preserve">ويرى المحققون منهم أنهما متباينان.  </w:t>
      </w:r>
    </w:p>
    <w:p w:rsidR="00A77B3E">
      <w:pPr>
        <w:bidi/>
        <w:spacing w:line="360" w:lineRule="auto"/>
        <w:jc w:val="lowKashida"/>
        <w:rPr>
          <w:rFonts w:cs="Microsoft Uighur"/>
          <w:szCs w:val="28"/>
          <w:rtl/>
          <w:lang w:bidi="ar-SA"/>
        </w:rPr>
      </w:pPr>
      <w:r>
        <w:rPr>
          <w:rFonts w:cs="Microsoft Uighur"/>
          <w:szCs w:val="28"/>
          <w:rtl/>
          <w:lang w:bidi="ar-SA"/>
        </w:rPr>
        <w:t xml:space="preserve">فالحضر ما لم يتيقن بوجوده كما لو قال: بعني فرسك بما أربح غداً.  </w:t>
      </w:r>
    </w:p>
    <w:p w:rsidR="00A77B3E">
      <w:pPr>
        <w:bidi/>
        <w:spacing w:line="360" w:lineRule="auto"/>
        <w:jc w:val="lowKashida"/>
        <w:rPr>
          <w:rFonts w:cs="Microsoft Uighur"/>
          <w:szCs w:val="28"/>
          <w:rtl/>
          <w:lang w:bidi="ar-SA"/>
        </w:rPr>
      </w:pPr>
      <w:r>
        <w:rPr>
          <w:rFonts w:cs="Microsoft Uighur"/>
          <w:szCs w:val="28"/>
          <w:rtl/>
          <w:lang w:bidi="ar-SA"/>
        </w:rPr>
        <w:t xml:space="preserve">والغرر ما يتيقن وجوده ويشك في تمامه كبيع الثمار قبل بدو صلاحها. ثم  </w:t>
      </w:r>
    </w:p>
    <w:p w:rsidR="00A77B3E">
      <w:pPr>
        <w:bidi/>
        <w:spacing w:line="360" w:lineRule="auto"/>
        <w:jc w:val="lowKashida"/>
        <w:rPr>
          <w:rFonts w:cs="Microsoft Uighur"/>
          <w:szCs w:val="28"/>
          <w:rtl/>
          <w:lang w:bidi="ar-SA"/>
        </w:rPr>
      </w:pPr>
      <w:r>
        <w:rPr>
          <w:rFonts w:cs="Microsoft Uighur"/>
          <w:szCs w:val="28"/>
          <w:rtl/>
          <w:lang w:bidi="ar-SA"/>
        </w:rPr>
        <w:t xml:space="preserve">ذكرت الموسوعة أن الغرر نوعان:  </w:t>
      </w:r>
    </w:p>
    <w:p w:rsidR="00A77B3E">
      <w:pPr>
        <w:bidi/>
        <w:spacing w:line="360" w:lineRule="auto"/>
        <w:jc w:val="lowKashida"/>
        <w:rPr>
          <w:rFonts w:cs="Microsoft Uighur"/>
          <w:szCs w:val="28"/>
          <w:rtl/>
          <w:lang w:bidi="ar-SA"/>
        </w:rPr>
      </w:pPr>
      <w:r>
        <w:rPr>
          <w:rFonts w:cs="Microsoft Uighur"/>
          <w:szCs w:val="28"/>
          <w:rtl/>
          <w:lang w:bidi="ar-SA"/>
        </w:rPr>
        <w:t xml:space="preserve">أحدهما ما يرجع إلى أصل المعقود عليه أو ملكية البائع له أو قدرته  على تسليمه، فهذا يوجب بطلان البيع، والآخر ما يرجع إلى وصف في  المعقود عليه أو مقداره، أو يورث فيه وفي الثمن أو في الأجل جهالة فهذا  محل خلاف (۲۲)  </w:t>
      </w:r>
    </w:p>
    <w:p w:rsidR="00A77B3E">
      <w:pPr>
        <w:bidi/>
        <w:spacing w:line="360" w:lineRule="auto"/>
        <w:jc w:val="lowKashida"/>
        <w:rPr>
          <w:rFonts w:cs="Microsoft Uighur"/>
          <w:szCs w:val="28"/>
          <w:rtl/>
          <w:lang w:bidi="ar-SA"/>
        </w:rPr>
      </w:pPr>
      <w:r>
        <w:rPr>
          <w:rFonts w:cs="Microsoft Uighur"/>
          <w:szCs w:val="28"/>
          <w:rtl/>
          <w:lang w:bidi="ar-SA"/>
        </w:rPr>
        <w:t xml:space="preserve">۱۹۲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شتاء ١٤٣٤ هـ ٫ ٢٠١٣ م - </w:t>
      </w:r>
    </w:p>
    <w:p w:rsidR="00A77B3E">
      <w:pPr>
        <w:bidi/>
        <w:spacing w:line="360" w:lineRule="auto"/>
        <w:jc w:val="lowKashida"/>
        <w:rPr>
          <w:rFonts w:cs="Microsoft Uighur"/>
          <w:szCs w:val="28"/>
          <w:rtl/>
          <w:lang w:bidi="ar-SA"/>
        </w:rPr>
      </w:pPr>
      <w:r>
        <w:rPr>
          <w:rFonts w:cs="Microsoft Uighur"/>
          <w:szCs w:val="28"/>
          <w:rtl/>
          <w:lang w:bidi="ar-SA"/>
        </w:rPr>
        <w:t xml:space="preserve">مدى أثر دليل نفي الغرر في صحة المعاملات  </w:t>
      </w:r>
    </w:p>
    <w:p w:rsidR="00A77B3E">
      <w:pPr>
        <w:bidi/>
        <w:spacing w:line="360" w:lineRule="auto"/>
        <w:jc w:val="lowKashida"/>
        <w:rPr>
          <w:rFonts w:cs="Microsoft Uighur"/>
          <w:szCs w:val="28"/>
          <w:rtl/>
          <w:lang w:bidi="ar-SA"/>
        </w:rPr>
      </w:pPr>
      <w:r>
        <w:rPr>
          <w:rFonts w:cs="Microsoft Uighur"/>
          <w:szCs w:val="28"/>
          <w:rtl/>
          <w:lang w:bidi="ar-SA"/>
        </w:rPr>
        <w:t xml:space="preserve">وقد ذكر الأستاذ مصطفى الزرقاء وهو من أكابر الفقهاء المعاصرين أنه: «بالنظر  لما نهى عنه النبي (صلى الله عليه وآله) من البيوع تطبيقاً لما نهى عنه من الغرر،  كالنهي عن بيع المضامين أولاد فحول الإبل والملاقيح (أولاد إناث الإبل)  وضربة القانص أي ما تخرجه شبكة الصياد وضربة الغائص (ما يخرجه الغواص  من لؤلؤ) وبيع الثمار على الأشجار قبل بدو صلاحها، وكذلك ما قرره الفقهاء من  اشتراط القدرة على التسليم رغم عدم وجود الجهالة عند العقد، وهي كلها تطبيق  للنهي عن الغرر وتدل على نوع المقصود، وبملاحظة أن عنصر المغامرة والمخاطرة  قلما تخلو منه أعمال الإنسان وتصرفاته باتفاق المذاهب.  </w:t>
      </w:r>
    </w:p>
    <w:p w:rsidR="00A77B3E">
      <w:pPr>
        <w:bidi/>
        <w:spacing w:line="360" w:lineRule="auto"/>
        <w:jc w:val="lowKashida"/>
        <w:rPr>
          <w:rFonts w:cs="Microsoft Uighur"/>
          <w:szCs w:val="28"/>
          <w:rtl/>
          <w:lang w:bidi="ar-SA"/>
        </w:rPr>
      </w:pPr>
      <w:r>
        <w:rPr>
          <w:rFonts w:cs="Microsoft Uighur"/>
          <w:szCs w:val="28"/>
          <w:rtl/>
          <w:lang w:bidi="ar-SA"/>
        </w:rPr>
        <w:t xml:space="preserve">بالنظر لكل ذلك قرر أن الغرر المنهي عنه هو نوع فاحش متجاوز للحدود  الطبيعية، بحيث يجعل العقد كالقمار المحض، اعتماداً على الحظ المجرد في  خسارة واحد وربح آخر دون مقابل.  </w:t>
      </w:r>
    </w:p>
    <w:p w:rsidR="00A77B3E">
      <w:pPr>
        <w:bidi/>
        <w:spacing w:line="360" w:lineRule="auto"/>
        <w:jc w:val="lowKashida"/>
        <w:rPr>
          <w:rFonts w:cs="Microsoft Uighur"/>
          <w:szCs w:val="28"/>
          <w:rtl/>
          <w:lang w:bidi="ar-SA"/>
        </w:rPr>
      </w:pPr>
      <w:r>
        <w:rPr>
          <w:rFonts w:cs="Microsoft Uighur"/>
          <w:szCs w:val="28"/>
          <w:rtl/>
          <w:lang w:bidi="ar-SA"/>
        </w:rPr>
        <w:t xml:space="preserve">أما بالنسبة للجهالة فقد ركز على رأي الحنفية، إذ إنهم لا يحكمون ببطلان  العقد أو فساده متى داخلته الجهالة مطلقاً دون تمييز، كما يفعل سواهم، بل يميزون  بين جهالة تؤدي إلى مشكلة تمنع تنفيذ العقد، وجهالة لا تأثير لها في التنفيذ،  فالأولى: كما لو قال أحد: «بعتك شيئاً وكذا لو باع شاة غير معينة من قطيع، لأنه  متفاوت آحاده، فهذا كله وأمثاله لا يصح، لأن هذه الجهالة تتساوى معها حجة  الفريقين. والثانية: كما لو صالح شخص على جميع الحقوق التي له أو عليه كافة  (ولا يعرفان مقدارها وأنواعها) لقاء بدل معين، فإن الصلح يصح وتسقط الحقوق،  ذلك لأن الجهالة فيها غير مانعة، لأن الحقوق في سقوطها لا تحتاج إلى تنفيذ،  وعليها بنوا صحة الوكالة العامة خلافاً للشافعية (۲۳).  </w:t>
      </w:r>
    </w:p>
    <w:p w:rsidR="00A77B3E">
      <w:pPr>
        <w:bidi/>
        <w:spacing w:line="360" w:lineRule="auto"/>
        <w:jc w:val="lowKashida"/>
        <w:rPr>
          <w:rFonts w:cs="Microsoft Uighur"/>
          <w:szCs w:val="28"/>
          <w:rtl/>
          <w:lang w:bidi="ar-SA"/>
        </w:rPr>
      </w:pPr>
      <w:r>
        <w:rPr>
          <w:rFonts w:cs="Microsoft Uighur"/>
          <w:szCs w:val="28"/>
          <w:rtl/>
          <w:lang w:bidi="ar-SA"/>
        </w:rPr>
        <w:t xml:space="preserve">شيء من المقارنة  </w:t>
      </w:r>
    </w:p>
    <w:p w:rsidR="00A77B3E">
      <w:pPr>
        <w:bidi/>
        <w:spacing w:line="360" w:lineRule="auto"/>
        <w:jc w:val="lowKashida"/>
        <w:rPr>
          <w:rFonts w:cs="Microsoft Uighur"/>
          <w:szCs w:val="28"/>
          <w:rtl/>
          <w:lang w:bidi="ar-SA"/>
        </w:rPr>
      </w:pPr>
      <w:r>
        <w:rPr>
          <w:rFonts w:cs="Microsoft Uighur"/>
          <w:szCs w:val="28"/>
          <w:rtl/>
          <w:lang w:bidi="ar-SA"/>
        </w:rPr>
        <w:t xml:space="preserve">وهنا علينا أن نسترجع ما استنتجناه من البحث اللغوي ونستذكر ما ذكره  </w:t>
      </w:r>
    </w:p>
    <w:p w:rsidR="00A77B3E">
      <w:pPr>
        <w:bidi/>
        <w:spacing w:line="360" w:lineRule="auto"/>
        <w:jc w:val="lowKashida"/>
        <w:rPr>
          <w:rFonts w:cs="Microsoft Uighur"/>
          <w:szCs w:val="28"/>
          <w:rtl/>
          <w:lang w:bidi="ar-SA"/>
        </w:rPr>
      </w:pPr>
      <w:r>
        <w:rPr>
          <w:rFonts w:cs="Microsoft Uighur"/>
          <w:szCs w:val="28"/>
          <w:rtl/>
          <w:lang w:bidi="ar-SA"/>
        </w:rPr>
        <w:t xml:space="preserve">۱۹۳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الشيخ الأنصاري من أن المحصل هو أن هذا النهي من الشارع لسد باب المخاطرة  المفضية إلى التنازع في المعاملات، وما ذكره السيد الإمام من أن النهي يختص  بمصب العقد أي ذات الثمن والبيع وصفاتهما الكمية.  </w:t>
      </w:r>
    </w:p>
    <w:p w:rsidR="00A77B3E">
      <w:pPr>
        <w:bidi/>
        <w:spacing w:line="360" w:lineRule="auto"/>
        <w:jc w:val="lowKashida"/>
        <w:rPr>
          <w:rFonts w:cs="Microsoft Uighur"/>
          <w:szCs w:val="28"/>
          <w:rtl/>
          <w:lang w:bidi="ar-SA"/>
        </w:rPr>
      </w:pPr>
      <w:r>
        <w:rPr>
          <w:rFonts w:cs="Microsoft Uighur"/>
          <w:szCs w:val="28"/>
          <w:rtl/>
          <w:lang w:bidi="ar-SA"/>
        </w:rPr>
        <w:t xml:space="preserve">فإذا شئنا التوسع فالشروط التي هي محط النظر من العقد، فسنجد أن هناك  تقارباً بين الرأيين رغم وجود فوارق بينهما.  </w:t>
      </w:r>
    </w:p>
    <w:p w:rsidR="00A77B3E">
      <w:pPr>
        <w:bidi/>
        <w:spacing w:line="360" w:lineRule="auto"/>
        <w:jc w:val="lowKashida"/>
        <w:rPr>
          <w:rFonts w:cs="Microsoft Uighur"/>
          <w:szCs w:val="28"/>
          <w:rtl/>
          <w:lang w:bidi="ar-SA"/>
        </w:rPr>
      </w:pPr>
      <w:r>
        <w:rPr>
          <w:rFonts w:cs="Microsoft Uighur"/>
          <w:szCs w:val="28"/>
          <w:rtl/>
          <w:lang w:bidi="ar-SA"/>
        </w:rPr>
        <w:t xml:space="preserve">ومن هنا رأينا كلاً من الامام الخميني (رحمه الله) والأستاذ الزرقاء يفتيان  بصحة عقد التأمين، بل وإعادة التأمين كما يقول الإمام في المسألة 10 من المسائل  المستحدثة. (٢٤)  </w:t>
      </w:r>
    </w:p>
    <w:p w:rsidR="00A77B3E">
      <w:pPr>
        <w:bidi/>
        <w:spacing w:line="360" w:lineRule="auto"/>
        <w:jc w:val="lowKashida"/>
        <w:rPr>
          <w:rFonts w:cs="Microsoft Uighur"/>
          <w:szCs w:val="28"/>
          <w:rtl/>
          <w:lang w:bidi="ar-SA"/>
        </w:rPr>
      </w:pPr>
      <w:r>
        <w:rPr>
          <w:rFonts w:cs="Microsoft Uighur"/>
          <w:szCs w:val="28"/>
          <w:rtl/>
          <w:lang w:bidi="ar-SA"/>
        </w:rPr>
        <w:t xml:space="preserve">ومن الواضح أن عقد التأمين فيه مخاطرة واحتمالات كثيرة، لكن لما كانت  كل الأمور التي ذكرها الإمام معينة فلا مجال للغرر المبطل وهي:  </w:t>
      </w:r>
    </w:p>
    <w:p w:rsidR="00A77B3E">
      <w:pPr>
        <w:bidi/>
        <w:spacing w:line="360" w:lineRule="auto"/>
        <w:jc w:val="lowKashida"/>
        <w:rPr>
          <w:rFonts w:cs="Microsoft Uighur"/>
          <w:szCs w:val="28"/>
          <w:rtl/>
          <w:lang w:bidi="ar-SA"/>
        </w:rPr>
      </w:pPr>
      <w:r>
        <w:rPr>
          <w:rFonts w:cs="Microsoft Uighur"/>
          <w:szCs w:val="28"/>
          <w:rtl/>
          <w:lang w:bidi="ar-SA"/>
        </w:rPr>
        <w:t xml:space="preserve">تعيين المؤمن عليه، وطرفي العقد، والمبلغ المدفوع من قبل المؤمن له، ونوع  الخطر، وزمان التأمين ابتداء وانتهاء. ولا يجب تعيين مبلغ المستقلة وإن أمكن  تخريجه على أساس الضمان بالعوض، وقال بإمكان الإيقاع بنحو الصلح والهبة  المعوضة (٢٥).  </w:t>
      </w:r>
    </w:p>
    <w:p w:rsidR="00A77B3E">
      <w:pPr>
        <w:bidi/>
        <w:spacing w:line="360" w:lineRule="auto"/>
        <w:jc w:val="lowKashida"/>
        <w:rPr>
          <w:rFonts w:cs="Microsoft Uighur"/>
          <w:szCs w:val="28"/>
          <w:rtl/>
          <w:lang w:bidi="ar-SA"/>
        </w:rPr>
      </w:pPr>
      <w:r>
        <w:rPr>
          <w:rFonts w:cs="Microsoft Uighur"/>
          <w:szCs w:val="28"/>
          <w:rtl/>
          <w:lang w:bidi="ar-SA"/>
        </w:rPr>
        <w:t xml:space="preserve">وكذلك نجد الزرقاء يقبل عقد التأمين للسبب نفسه فيقول:  </w:t>
      </w:r>
    </w:p>
    <w:p w:rsidR="00A77B3E">
      <w:pPr>
        <w:bidi/>
        <w:spacing w:line="360" w:lineRule="auto"/>
        <w:jc w:val="lowKashida"/>
        <w:rPr>
          <w:rFonts w:cs="Microsoft Uighur"/>
          <w:szCs w:val="28"/>
          <w:rtl/>
          <w:lang w:bidi="ar-SA"/>
        </w:rPr>
      </w:pPr>
      <w:r>
        <w:rPr>
          <w:rFonts w:cs="Microsoft Uighur"/>
          <w:szCs w:val="28"/>
          <w:rtl/>
          <w:lang w:bidi="ar-SA"/>
        </w:rPr>
        <w:t xml:space="preserve">إن الجهالة فيها (أي في أقساط التأمين هي من النوع غير المانع، كما هو  واضح، لأن مبلغ كل قسط عند حلول ميعاده هو مبلغ معلوم، أما كمية مجموع  الأقساط فهي التي فيها الجهالة، وهي لا تمنع التنفيذ ما دام المؤمن قد تعهد بأنه  يدفع التعويض المتفق على دفعه عند وفاة المؤمن له إلى أسرته مثلاً في أي  وقت حصلت الوفاة ضمن المدة المحددة في العقد، ومهما بلغ عدد الأقساط  قلة وكثرة».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 هـ ٫ ٢٠١٣ م :  </w:t>
      </w:r>
    </w:p>
    <w:p w:rsidR="00A77B3E">
      <w:pPr>
        <w:bidi/>
        <w:spacing w:line="360" w:lineRule="auto"/>
        <w:jc w:val="lowKashida"/>
        <w:rPr>
          <w:rFonts w:cs="Microsoft Uighur"/>
          <w:szCs w:val="28"/>
          <w:rtl/>
          <w:lang w:bidi="ar-SA"/>
        </w:rPr>
      </w:pPr>
      <w:r>
        <w:rPr>
          <w:rFonts w:cs="Microsoft Uighur"/>
          <w:szCs w:val="28"/>
          <w:rtl/>
          <w:lang w:bidi="ar-SA"/>
        </w:rPr>
        <w:t xml:space="preserve">١٩٤ </w:t>
      </w:r>
    </w:p>
    <w:p w:rsidR="00A77B3E">
      <w:pPr>
        <w:bidi/>
        <w:spacing w:line="360" w:lineRule="auto"/>
        <w:jc w:val="lowKashida"/>
        <w:rPr>
          <w:rFonts w:cs="Microsoft Uighur"/>
          <w:szCs w:val="28"/>
          <w:rtl/>
          <w:lang w:bidi="ar-SA"/>
        </w:rPr>
      </w:pPr>
      <w:r>
        <w:rPr>
          <w:rFonts w:cs="Microsoft Uighur"/>
          <w:szCs w:val="28"/>
          <w:rtl/>
          <w:lang w:bidi="ar-SA"/>
        </w:rPr>
        <w:t xml:space="preserve">مدى أثر دليل نفي الغرر في صحة المعاملات  </w:t>
      </w:r>
    </w:p>
    <w:p w:rsidR="00A77B3E">
      <w:pPr>
        <w:bidi/>
        <w:spacing w:line="360" w:lineRule="auto"/>
        <w:jc w:val="lowKashida"/>
        <w:rPr>
          <w:rFonts w:cs="Microsoft Uighur"/>
          <w:szCs w:val="28"/>
          <w:rtl/>
          <w:lang w:bidi="ar-SA"/>
        </w:rPr>
      </w:pPr>
      <w:r>
        <w:rPr>
          <w:rFonts w:cs="Microsoft Uighur"/>
          <w:szCs w:val="28"/>
          <w:rtl/>
          <w:lang w:bidi="ar-SA"/>
        </w:rPr>
        <w:t xml:space="preserve">مقتضى القواعد الأصولية  </w:t>
      </w:r>
    </w:p>
    <w:p w:rsidR="00A77B3E">
      <w:pPr>
        <w:bidi/>
        <w:spacing w:line="360" w:lineRule="auto"/>
        <w:jc w:val="lowKashida"/>
        <w:rPr>
          <w:rFonts w:cs="Microsoft Uighur"/>
          <w:szCs w:val="28"/>
          <w:rtl/>
          <w:lang w:bidi="ar-SA"/>
        </w:rPr>
      </w:pPr>
      <w:r>
        <w:rPr>
          <w:rFonts w:cs="Microsoft Uighur"/>
          <w:szCs w:val="28"/>
          <w:rtl/>
          <w:lang w:bidi="ar-SA"/>
        </w:rPr>
        <w:t xml:space="preserve">فإذا احتدم الخلاف في مفهوم الغرر فإن الحقيقة هي أن موردنا يرتبط تمام  الارتباط بالمسألة الأصولية المعروفة بـ (جواز التمسك بالعام في الشبهة المفهومية  للمخصص المنفصل عند الدوران بين الأقل والأكثر).  </w:t>
      </w:r>
    </w:p>
    <w:p w:rsidR="00A77B3E">
      <w:pPr>
        <w:bidi/>
        <w:spacing w:line="360" w:lineRule="auto"/>
        <w:jc w:val="lowKashida"/>
        <w:rPr>
          <w:rFonts w:cs="Microsoft Uighur"/>
          <w:szCs w:val="28"/>
          <w:rtl/>
          <w:lang w:bidi="ar-SA"/>
        </w:rPr>
      </w:pPr>
      <w:r>
        <w:rPr>
          <w:rFonts w:cs="Microsoft Uighur"/>
          <w:szCs w:val="28"/>
          <w:rtl/>
          <w:lang w:bidi="ar-SA"/>
        </w:rPr>
        <w:t xml:space="preserve">والخلاصة فيه  </w:t>
      </w:r>
    </w:p>
    <w:p w:rsidR="00A77B3E">
      <w:pPr>
        <w:bidi/>
        <w:spacing w:line="360" w:lineRule="auto"/>
        <w:jc w:val="lowKashida"/>
        <w:rPr>
          <w:rFonts w:cs="Microsoft Uighur"/>
          <w:szCs w:val="28"/>
          <w:rtl/>
          <w:lang w:bidi="ar-SA"/>
        </w:rPr>
      </w:pPr>
      <w:r>
        <w:rPr>
          <w:rFonts w:cs="Microsoft Uighur"/>
          <w:szCs w:val="28"/>
          <w:rtl/>
          <w:lang w:bidi="ar-SA"/>
        </w:rPr>
        <w:t xml:space="preserve">إنه قد ترد أدلة عامة من قبيل:  </w:t>
      </w:r>
    </w:p>
    <w:p w:rsidR="00A77B3E">
      <w:pPr>
        <w:bidi/>
        <w:spacing w:line="360" w:lineRule="auto"/>
        <w:jc w:val="lowKashida"/>
        <w:rPr>
          <w:rFonts w:cs="Microsoft Uighur"/>
          <w:szCs w:val="28"/>
          <w:rtl/>
          <w:lang w:bidi="ar-SA"/>
        </w:rPr>
      </w:pPr>
      <w:r>
        <w:rPr>
          <w:rFonts w:cs="Microsoft Uighur"/>
          <w:szCs w:val="28"/>
          <w:rtl/>
          <w:lang w:bidi="ar-SA"/>
        </w:rPr>
        <w:t xml:space="preserve">ما لو قال: (المولى أكرم كل عالم ) ثم جاء دليل منفصل يقول: (لا تكرم  الفاسق من العلماء وترددنا في مفهوم الفاسق بين (خصوص مرتكب الكبيرة) أو  (ما يعمه ويشمل مرتكب الصغيرة أيضاً فالدوران هنا بين الأقل والأكثر، وقد  ذكر العلماء هنا أنه يصح التمسك بالعام لإدخال ماعدا الأقل (المتيقن) في حكم  العام .  </w:t>
      </w:r>
    </w:p>
    <w:p w:rsidR="00A77B3E">
      <w:pPr>
        <w:bidi/>
        <w:spacing w:line="360" w:lineRule="auto"/>
        <w:jc w:val="lowKashida"/>
        <w:rPr>
          <w:rFonts w:cs="Microsoft Uighur"/>
          <w:szCs w:val="28"/>
          <w:rtl/>
          <w:lang w:bidi="ar-SA"/>
        </w:rPr>
      </w:pPr>
      <w:r>
        <w:rPr>
          <w:rFonts w:cs="Microsoft Uighur"/>
          <w:szCs w:val="28"/>
          <w:rtl/>
          <w:lang w:bidi="ar-SA"/>
        </w:rPr>
        <w:t xml:space="preserve">يقول المرحوم الميرزا النائيني - وهو من كبار الأصوليين - في هذا  الصدد: «وأما لو دار أمر المخصص المنفصل بين الأقل والأكثر: فبالنسبة إلى  الأكثر، العام باق على حجيته، وأصالة العموم جارية فيه، وإنما سقطت حجية  العام في خصوص الأقل المتيقن التخصيص، لأنه بالنسبة إلى الأكثر يكون شكاً  في التخصيص والمرجع حينئذ هو أصالة العموم وعدم التخصيص بعد ما انعقد  ظهور للعام فلو قال: أكرم العلماء ثم ورد: لا تكرم فساق العلماء، وتردد الفاسق  بين أن يكون خصوص مرتكب الكبيرة، أو الأعم منه ومن مرتكب الصغيرة  فبالنسبة إلى مرتكب الكبيرة العام سقط عن الحجية، للعلم بخروجه على كل  حال، وأما بالنسبة لمرتكب الصغيرة فيشك في خروجه، ومقتضى أصالة العموم  عدم خروجه.  </w:t>
      </w:r>
    </w:p>
    <w:p w:rsidR="00A77B3E">
      <w:pPr>
        <w:bidi/>
        <w:spacing w:line="360" w:lineRule="auto"/>
        <w:jc w:val="lowKashida"/>
        <w:rPr>
          <w:rFonts w:cs="Microsoft Uighur"/>
          <w:szCs w:val="28"/>
          <w:rtl/>
          <w:lang w:bidi="ar-SA"/>
        </w:rPr>
      </w:pPr>
      <w:r>
        <w:rPr>
          <w:rFonts w:cs="Microsoft Uighur"/>
          <w:szCs w:val="28"/>
          <w:rtl/>
          <w:lang w:bidi="ar-SA"/>
        </w:rPr>
        <w:t xml:space="preserve">وتوهم: أن الخارج هو عنوان الفاسق لاخصوص مرتكب الكبيرة، والعام ليس  </w:t>
      </w:r>
    </w:p>
    <w:p w:rsidR="00A77B3E">
      <w:pPr>
        <w:bidi/>
        <w:spacing w:line="360" w:lineRule="auto"/>
        <w:jc w:val="lowKashida"/>
        <w:rPr>
          <w:rFonts w:cs="Microsoft Uighur"/>
          <w:szCs w:val="28"/>
          <w:rtl/>
          <w:lang w:bidi="ar-SA"/>
        </w:rPr>
      </w:pPr>
      <w:r>
        <w:rPr>
          <w:rFonts w:cs="Microsoft Uighur"/>
          <w:szCs w:val="28"/>
          <w:rtl/>
          <w:lang w:bidi="ar-SA"/>
        </w:rPr>
        <w:t xml:space="preserve">۱۹۵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كبرى كلية بالنسبة إلى عنوان الفاسق للعلم بخروج هذا العنوان عن العام فلا مجال  للتمسك بأصالة العموم بالنسبة إلى من شك في دخوله تحت عنوان الفاسق،  فاسد، لأن الخارج ليس مفهوم الفاسق بل واقع الفاسق، وحيث لم يعلم أن مرتكب  الصغيرة مندرج في الفاسق الواقعي يشك لا محالة في تخصيص العام واقعاً بالنسبة  إلى مرتكب الصغيرة، والمرجع هو أصالة العموم (٢٦).  (</w:t>
      </w:r>
      <w:r>
        <w:rPr>
          <w:rFonts w:cs="Microsoft Uighur"/>
          <w:szCs w:val="28"/>
          <w:rtl w:val="0"/>
          <w:lang w:bidi="ar-SA"/>
        </w:rPr>
        <w:t>LA</w:t>
      </w:r>
      <w:r>
        <w:rPr>
          <w:rFonts w:cs="Microsoft Uighur"/>
          <w:szCs w:val="28"/>
          <w:rtl/>
          <w:lang w:bidi="ar-SA"/>
        </w:rPr>
        <w:t xml:space="preserve">)  </w:t>
      </w:r>
    </w:p>
    <w:p w:rsidR="00A77B3E">
      <w:pPr>
        <w:bidi/>
        <w:spacing w:line="360" w:lineRule="auto"/>
        <w:jc w:val="lowKashida"/>
        <w:rPr>
          <w:rFonts w:cs="Microsoft Uighur"/>
          <w:szCs w:val="28"/>
          <w:rtl/>
          <w:lang w:bidi="ar-SA"/>
        </w:rPr>
      </w:pPr>
      <w:r>
        <w:rPr>
          <w:rFonts w:cs="Microsoft Uighur"/>
          <w:szCs w:val="28"/>
          <w:rtl/>
          <w:lang w:bidi="ar-SA"/>
        </w:rPr>
        <w:t xml:space="preserve">ويقول المرحوم العلامة المظفر:  </w:t>
      </w:r>
    </w:p>
    <w:p w:rsidR="00A77B3E">
      <w:pPr>
        <w:bidi/>
        <w:spacing w:line="360" w:lineRule="auto"/>
        <w:jc w:val="lowKashida"/>
        <w:rPr>
          <w:rFonts w:cs="Microsoft Uighur"/>
          <w:szCs w:val="28"/>
          <w:rtl/>
          <w:lang w:bidi="ar-SA"/>
        </w:rPr>
      </w:pPr>
      <w:r>
        <w:rPr>
          <w:rFonts w:cs="Microsoft Uighur"/>
          <w:szCs w:val="28"/>
          <w:rtl/>
          <w:lang w:bidi="ar-SA"/>
        </w:rPr>
        <w:t xml:space="preserve">في الدوران بين (الأقل) و (الأكثر) إذا كان المخصص منفصلا فإنه الحق فيه  أن إجمال الخاص (الشبهة المفهومية فيه لا يسري إلى العام، أي أنه يصح التمسك  بأصالة العموم لإدخال ما عدا الأقل في حكم العام والحجة فيه واضحة بناء على ما  تقدم... من أن العام المخصص بالمنفصل ينعقد له ظهور في العموم، واذا كان يقدم  عليه الخاص فمن باب تقديم أقوى الحجتين، فإذا كان الخاص مجملاً في الزائد  على القدر المتيقن منه، فلا يكون حجة في الزائد، لأنه - حسب الفرض - مجمل لا  ظهور له فيه وإنما تنحصر حجيته في القدر المتيقن وهو الأقل، فكيف يزاحم العام  المنعقد ظهوره في الشمول لجميع أفراده التي منها القدر المتيقن من الخاص، ومنها  القدر الزائد المشكوك دخوله في الخاص، ومنها القدر الزائد المشكوك دخوله في  الخاص، فإذا خرج القدر المتيقن بحجة أقوى من العام يبقى القدر الزائد لا مزاحم  الحجية العام وظهوره فيه (٢٧).  (۲۷)  </w:t>
      </w:r>
    </w:p>
    <w:p w:rsidR="00A77B3E">
      <w:pPr>
        <w:bidi/>
        <w:spacing w:line="360" w:lineRule="auto"/>
        <w:jc w:val="lowKashida"/>
        <w:rPr>
          <w:rFonts w:cs="Microsoft Uighur"/>
          <w:szCs w:val="28"/>
          <w:rtl/>
          <w:lang w:bidi="ar-SA"/>
        </w:rPr>
      </w:pPr>
      <w:r>
        <w:rPr>
          <w:rFonts w:cs="Microsoft Uighur"/>
          <w:szCs w:val="28"/>
          <w:rtl/>
          <w:lang w:bidi="ar-SA"/>
        </w:rPr>
        <w:t xml:space="preserve">هذا فيما إذا كانت الشبهة مفهومية. أما إذا كان المفهوم من الخاص واضحاً  وشككنا في تحقق مصداقه في موردنا المبحوث عنه فإنه وقع الخلاف في  جواز التمسك بالعام في المورد المشكوك، فقال البعض بصحة التمسك بالعام  كما في دليل قاعدة اليد على اليد ما أخذت حتى تؤدي) ويشك في يد  مستولية على مال هل هي يد عادية أو يد أمانة، فانه تمسك بالعام فأفتى  </w:t>
      </w:r>
    </w:p>
    <w:p w:rsidR="00A77B3E">
      <w:pPr>
        <w:bidi/>
        <w:spacing w:line="360" w:lineRule="auto"/>
        <w:jc w:val="lowKashida"/>
        <w:rPr>
          <w:rFonts w:cs="Microsoft Uighur"/>
          <w:szCs w:val="28"/>
          <w:rtl/>
          <w:lang w:bidi="ar-SA"/>
        </w:rPr>
      </w:pPr>
      <w:r>
        <w:rPr>
          <w:rFonts w:cs="Microsoft Uighur"/>
          <w:szCs w:val="28"/>
          <w:rtl/>
          <w:lang w:bidi="ar-SA"/>
        </w:rPr>
        <w:t xml:space="preserve">١٩٦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 هـ ٫٢٠١٣م </w:t>
      </w:r>
    </w:p>
    <w:p w:rsidR="00A77B3E">
      <w:pPr>
        <w:bidi/>
        <w:spacing w:line="360" w:lineRule="auto"/>
        <w:jc w:val="lowKashida"/>
        <w:rPr>
          <w:rFonts w:cs="Microsoft Uighur"/>
          <w:szCs w:val="28"/>
          <w:rtl/>
          <w:lang w:bidi="ar-SA"/>
        </w:rPr>
      </w:pPr>
      <w:r>
        <w:rPr>
          <w:rFonts w:cs="Microsoft Uighur"/>
          <w:szCs w:val="28"/>
          <w:rtl/>
          <w:lang w:bidi="ar-SA"/>
        </w:rPr>
        <w:t xml:space="preserve">مدى أثر دليل نفي الغرر في صحة المعاملات  </w:t>
      </w:r>
    </w:p>
    <w:p w:rsidR="00A77B3E">
      <w:pPr>
        <w:bidi/>
        <w:spacing w:line="360" w:lineRule="auto"/>
        <w:jc w:val="lowKashida"/>
        <w:rPr>
          <w:rFonts w:cs="Microsoft Uighur"/>
          <w:szCs w:val="28"/>
          <w:rtl/>
          <w:lang w:bidi="ar-SA"/>
        </w:rPr>
      </w:pPr>
      <w:r>
        <w:rPr>
          <w:rFonts w:cs="Microsoft Uighur"/>
          <w:szCs w:val="28"/>
          <w:rtl/>
          <w:lang w:bidi="ar-SA"/>
        </w:rPr>
        <w:t xml:space="preserve">بالضمان في اليد المشكوكة. ولكن المرحوم المظفر يحكم بعدم الجواز ويقول:  ودليلنا على ذلك أن المخصص لما كان حجة أقوى من العام، فإنه موجب  القصر حكم العام على باقي أفراده، ورافعاً لحجية العام في بعض مدلوله. والفرد  المشكوك مردد في دخوله فيما كان العام حجة فيه، وبين خروجه عنه، مع عدم  دلالة العام على دخوله فيما هو حجة فيه، فلا يكون العام حجة فيه بلا مزاحم  - كما قيل في دليلهم - ولئن كان انطباق العام عليه معلوماً، فليس هو معلوم  الانطباق عليه بما هو حجة والحاصل، إن هناك عندنا حجتين معلومتين حسب  الفرض؛ إحداهما العام وهو حجة فيما عدا الخاص، وثانيتهما: المخصص، وهو  حجة في مدلوله، والمشتبه مردد بين دخوله في تلك الحجة أو هذه الحجة» (۲۸)  وهناك تفصيلات تراجع في مظانها.  </w:t>
      </w:r>
    </w:p>
    <w:p w:rsidR="00A77B3E">
      <w:pPr>
        <w:bidi/>
        <w:spacing w:line="360" w:lineRule="auto"/>
        <w:jc w:val="lowKashida"/>
        <w:rPr>
          <w:rFonts w:cs="Microsoft Uighur"/>
          <w:szCs w:val="28"/>
          <w:rtl/>
          <w:lang w:bidi="ar-SA"/>
        </w:rPr>
      </w:pPr>
      <w:r>
        <w:rPr>
          <w:rFonts w:cs="Microsoft Uighur"/>
          <w:szCs w:val="28"/>
          <w:rtl/>
          <w:lang w:bidi="ar-SA"/>
        </w:rPr>
        <w:t xml:space="preserve">فإذا تحقق هذا عدنا إلى بحث الغرر وقلنا:  </w:t>
      </w:r>
    </w:p>
    <w:p w:rsidR="00A77B3E">
      <w:pPr>
        <w:bidi/>
        <w:spacing w:line="360" w:lineRule="auto"/>
        <w:jc w:val="lowKashida"/>
        <w:rPr>
          <w:rFonts w:cs="Microsoft Uighur"/>
          <w:szCs w:val="28"/>
          <w:rtl/>
          <w:lang w:bidi="ar-SA"/>
        </w:rPr>
      </w:pPr>
      <w:r>
        <w:rPr>
          <w:rFonts w:cs="Microsoft Uighur"/>
          <w:szCs w:val="28"/>
          <w:rtl/>
          <w:lang w:bidi="ar-SA"/>
        </w:rPr>
        <w:t xml:space="preserve">إن هناك أدلة عامة دلت بوضوح على صحة العقود العرفية؛ من قبيل قوله  تعالى: «أوفوا بالعقود (٢٩) ومن الواضح أن الخطاب موجه للعرف، فكل تعامل  (۲۹)  رأه العرف عقداً يدخل تحت هذا الخطاب.  </w:t>
      </w:r>
    </w:p>
    <w:p w:rsidR="00A77B3E">
      <w:pPr>
        <w:bidi/>
        <w:spacing w:line="360" w:lineRule="auto"/>
        <w:jc w:val="lowKashida"/>
        <w:rPr>
          <w:rFonts w:cs="Microsoft Uighur"/>
          <w:szCs w:val="28"/>
          <w:rtl/>
          <w:lang w:bidi="ar-SA"/>
        </w:rPr>
      </w:pPr>
      <w:r>
        <w:rPr>
          <w:rFonts w:cs="Microsoft Uighur"/>
          <w:szCs w:val="28"/>
          <w:rtl/>
          <w:lang w:bidi="ar-SA"/>
        </w:rPr>
        <w:t xml:space="preserve">وقد جاءت مخصصات منفصلة تخرج من تحت هذا العموم العقود  الربوية، والعقود الغربية، والعقود الصورية والعقود التي فيها أكل للمال بالباطل  وغير ذلك.  </w:t>
      </w:r>
    </w:p>
    <w:p w:rsidR="00A77B3E">
      <w:pPr>
        <w:bidi/>
        <w:spacing w:line="360" w:lineRule="auto"/>
        <w:jc w:val="lowKashida"/>
        <w:rPr>
          <w:rFonts w:cs="Microsoft Uighur"/>
          <w:szCs w:val="28"/>
          <w:rtl/>
          <w:lang w:bidi="ar-SA"/>
        </w:rPr>
      </w:pPr>
      <w:r>
        <w:rPr>
          <w:rFonts w:cs="Microsoft Uighur"/>
          <w:szCs w:val="28"/>
          <w:rtl/>
          <w:lang w:bidi="ar-SA"/>
        </w:rPr>
        <w:t xml:space="preserve">وإزاء هذه الحالات فإن كان المفهوم واضحاً فلا مشكل في البين كما في  موضوع الربا بعد أن اتفقوا على كون المراد منه كل قرض جر نفعاً)، فإذا حدث  تشكيك فإنه شك في المصداق، أي أنه شبهة مصداقية وحينئذ لا يمكن التمسك  بالعام في مثل هذا المورد، ومثله مورد العقود الصورية - مثلا - فإنه لا شك في  المفهوم.  </w:t>
      </w:r>
    </w:p>
    <w:p w:rsidR="00A77B3E">
      <w:pPr>
        <w:bidi/>
        <w:spacing w:line="360" w:lineRule="auto"/>
        <w:jc w:val="lowKashida"/>
        <w:rPr>
          <w:rFonts w:cs="Microsoft Uighur"/>
          <w:szCs w:val="28"/>
          <w:rtl/>
          <w:lang w:bidi="ar-SA"/>
        </w:rPr>
      </w:pPr>
      <w:r>
        <w:rPr>
          <w:rFonts w:cs="Microsoft Uighur"/>
          <w:szCs w:val="28"/>
          <w:rtl/>
          <w:lang w:bidi="ar-SA"/>
        </w:rPr>
        <w:t xml:space="preserve">۱۹۷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أما إذا كان الشك في المفهوم وكان مُردداً بين الأقل والأكثر - لا بين  المتباينين - فإنه يمكن التمسك بالعام فيما عدا القدر المتيقن، وهذه الحالة  تنطبق بدقه في مورد أكل المال بالباطل إذ لا يُعلم مورده بالدقة، وكذلك في  مورد (الغرر) بعد أن رأينا الاختلاف الكبير في مفهومه؛ أهو مثلاً الجهالة  المفضية للنزاع، أم هو الأعم منها ليشمل كل جهالة، أو كل جهالة معها خداع  وأمثال ذلك كما ذكرنا من قبل.  </w:t>
      </w:r>
    </w:p>
    <w:p w:rsidR="00A77B3E">
      <w:pPr>
        <w:bidi/>
        <w:spacing w:line="360" w:lineRule="auto"/>
        <w:jc w:val="lowKashida"/>
        <w:rPr>
          <w:rFonts w:cs="Microsoft Uighur"/>
          <w:szCs w:val="28"/>
          <w:rtl/>
          <w:lang w:bidi="ar-SA"/>
        </w:rPr>
      </w:pPr>
      <w:r>
        <w:rPr>
          <w:rFonts w:cs="Microsoft Uighur"/>
          <w:szCs w:val="28"/>
          <w:rtl/>
          <w:lang w:bidi="ar-SA"/>
        </w:rPr>
        <w:t xml:space="preserve">وإذا عدنا إلى عقد التأمين مثلا، فلا شك في وجود جهالة في بعض  أطرافه؛ ولكن دقة الحسابات الإكتوارية، وتعيين حد أعلى للتعويضات  وشروط دقيقة للحالات بحيث تجعلها جهالة شبه منضبطة، بالإضافة إلى عدم  أدائها إلى التنازع قطعاً، ثم إن طبيعة عقد التأمين - وإن كان تجاريا هي  طبيعة تعاونية...  </w:t>
      </w:r>
    </w:p>
    <w:p w:rsidR="00A77B3E">
      <w:pPr>
        <w:bidi/>
        <w:spacing w:line="360" w:lineRule="auto"/>
        <w:jc w:val="lowKashida"/>
        <w:rPr>
          <w:rFonts w:cs="Microsoft Uighur"/>
          <w:szCs w:val="28"/>
          <w:rtl/>
          <w:lang w:bidi="ar-SA"/>
        </w:rPr>
      </w:pPr>
      <w:r>
        <w:rPr>
          <w:rFonts w:cs="Microsoft Uighur"/>
          <w:szCs w:val="28"/>
          <w:rtl/>
          <w:lang w:bidi="ar-SA"/>
        </w:rPr>
        <w:t xml:space="preserve">أحدهما  وللتأكد من ذلك لنقم بمقارنة إجمالية بين مجتمعين يتمتع  بشيوع التأمين فيه، وآخر لا تأمين فيه، فهل تقاس الحالتان إلى بعضهما من  حيث التعاون؟! ونحن نعلم أن الغرر نفسه مسموح به في العقود التعاونية  كالهبات والتكافل...  </w:t>
      </w:r>
    </w:p>
    <w:p w:rsidR="00A77B3E">
      <w:pPr>
        <w:bidi/>
        <w:spacing w:line="360" w:lineRule="auto"/>
        <w:jc w:val="lowKashida"/>
        <w:rPr>
          <w:rFonts w:cs="Microsoft Uighur"/>
          <w:szCs w:val="28"/>
          <w:rtl/>
          <w:lang w:bidi="ar-SA"/>
        </w:rPr>
      </w:pPr>
      <w:r>
        <w:rPr>
          <w:rFonts w:cs="Microsoft Uighur"/>
          <w:szCs w:val="28"/>
          <w:rtl/>
          <w:lang w:bidi="ar-SA"/>
        </w:rPr>
        <w:t xml:space="preserve">كل هذا يبين لنا أن الجهالة في عقد التأمين مثلاً ليست من القدر المتيقن  الذي يخصص العام قطعاً فيمكن التمسك به في هذا المورد.  </w:t>
      </w:r>
    </w:p>
    <w:p w:rsidR="00A77B3E">
      <w:pPr>
        <w:bidi/>
        <w:spacing w:line="360" w:lineRule="auto"/>
        <w:jc w:val="lowKashida"/>
        <w:rPr>
          <w:rFonts w:cs="Microsoft Uighur"/>
          <w:szCs w:val="28"/>
          <w:rtl/>
          <w:lang w:bidi="ar-SA"/>
        </w:rPr>
      </w:pPr>
      <w:r>
        <w:rPr>
          <w:rFonts w:cs="Microsoft Uighur"/>
          <w:szCs w:val="28"/>
          <w:rtl/>
          <w:lang w:bidi="ar-SA"/>
        </w:rPr>
        <w:t xml:space="preserve">ثم إن الفقهاء الذين أجازوا التأمين لهم أدلتهم على صحته بعد أن أمكن  تخريجه على أساس هبة الجزاء أو الهبة المعوضة) (۳۰) أو الصلح أو حتى على  أساس المبادلة بين الأقساط وعنصر الأمان، وهو أمر مطلوب عرفاً، وله نظائر من  قبيل عقد الحراسة، والله أعلم.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شتاء ١٤٣٤ هـ ٫ ٢٠١٣م - </w:t>
      </w:r>
    </w:p>
    <w:p w:rsidR="00A77B3E">
      <w:pPr>
        <w:bidi/>
        <w:spacing w:line="360" w:lineRule="auto"/>
        <w:jc w:val="lowKashida"/>
        <w:rPr>
          <w:rFonts w:cs="Microsoft Uighur"/>
          <w:szCs w:val="28"/>
          <w:rtl/>
          <w:lang w:bidi="ar-SA"/>
        </w:rPr>
      </w:pPr>
      <w:r>
        <w:rPr>
          <w:rFonts w:cs="Microsoft Uighur"/>
          <w:szCs w:val="28"/>
          <w:rtl/>
          <w:lang w:bidi="ar-SA"/>
        </w:rPr>
        <w:t xml:space="preserve">۱۹۸ </w:t>
      </w:r>
    </w:p>
    <w:p w:rsidR="00A77B3E">
      <w:pPr>
        <w:bidi/>
        <w:spacing w:line="360" w:lineRule="auto"/>
        <w:jc w:val="lowKashida"/>
        <w:rPr>
          <w:rFonts w:cs="Microsoft Uighur"/>
          <w:szCs w:val="28"/>
          <w:rtl/>
          <w:lang w:bidi="ar-SA"/>
        </w:rPr>
      </w:pPr>
      <w:r>
        <w:rPr>
          <w:rFonts w:cs="Microsoft Uighur"/>
          <w:szCs w:val="28"/>
          <w:rtl/>
          <w:lang w:bidi="ar-SA"/>
        </w:rPr>
        <w:t xml:space="preserve">مدى أثر دليل نفي الغرر في صحة المعاملات  </w:t>
      </w:r>
    </w:p>
    <w:p w:rsidR="00A77B3E">
      <w:pPr>
        <w:bidi/>
        <w:spacing w:line="360" w:lineRule="auto"/>
        <w:jc w:val="lowKashida"/>
        <w:rPr>
          <w:rFonts w:cs="Microsoft Uighur"/>
          <w:szCs w:val="28"/>
          <w:rtl/>
          <w:lang w:bidi="ar-SA"/>
        </w:rPr>
      </w:pPr>
      <w:r>
        <w:rPr>
          <w:rFonts w:cs="Microsoft Uighur"/>
          <w:szCs w:val="28"/>
          <w:rtl/>
          <w:lang w:bidi="ar-SA"/>
        </w:rPr>
        <w:t xml:space="preserve">معيار صورية العقد وعدمها  </w:t>
      </w:r>
    </w:p>
    <w:p w:rsidR="00A77B3E">
      <w:pPr>
        <w:bidi/>
        <w:spacing w:line="360" w:lineRule="auto"/>
        <w:jc w:val="lowKashida"/>
        <w:rPr>
          <w:rFonts w:cs="Microsoft Uighur"/>
          <w:szCs w:val="28"/>
          <w:rtl/>
          <w:lang w:bidi="ar-SA"/>
        </w:rPr>
      </w:pPr>
      <w:r>
        <w:rPr>
          <w:rFonts w:cs="Microsoft Uighur"/>
          <w:szCs w:val="28"/>
          <w:rtl/>
          <w:lang w:bidi="ar-SA"/>
        </w:rPr>
        <w:t xml:space="preserve">أما بالنسبة لمسألة صورية العقد وعدمها، فإن المعيار في تشخيص ذلك هو  العرف.  </w:t>
      </w:r>
    </w:p>
    <w:p w:rsidR="00A77B3E">
      <w:pPr>
        <w:bidi/>
        <w:spacing w:line="360" w:lineRule="auto"/>
        <w:jc w:val="lowKashida"/>
        <w:rPr>
          <w:rFonts w:cs="Microsoft Uighur"/>
          <w:szCs w:val="28"/>
          <w:rtl/>
          <w:lang w:bidi="ar-SA"/>
        </w:rPr>
      </w:pPr>
      <w:r>
        <w:rPr>
          <w:rFonts w:cs="Microsoft Uighur"/>
          <w:szCs w:val="28"/>
          <w:rtl/>
          <w:lang w:bidi="ar-SA"/>
        </w:rPr>
        <w:t xml:space="preserve">والعرف كما هو معروف يرجع إليه في مجالات هي:  </w:t>
      </w:r>
    </w:p>
    <w:p w:rsidR="00A77B3E">
      <w:pPr>
        <w:bidi/>
        <w:spacing w:line="360" w:lineRule="auto"/>
        <w:jc w:val="lowKashida"/>
        <w:rPr>
          <w:rFonts w:cs="Microsoft Uighur"/>
          <w:szCs w:val="28"/>
          <w:rtl/>
          <w:lang w:bidi="ar-SA"/>
        </w:rPr>
      </w:pPr>
      <w:r>
        <w:rPr>
          <w:rFonts w:cs="Microsoft Uighur"/>
          <w:szCs w:val="28"/>
          <w:rtl/>
          <w:lang w:bidi="ar-SA"/>
        </w:rPr>
        <w:t xml:space="preserve">١ - ما يستكشف منه حكم شرعي فيما لا نص فيه، مثلاً عقد الاستصناع  </w:t>
      </w:r>
    </w:p>
    <w:p w:rsidR="00A77B3E">
      <w:pPr>
        <w:bidi/>
        <w:spacing w:line="360" w:lineRule="auto"/>
        <w:jc w:val="lowKashida"/>
        <w:rPr>
          <w:rFonts w:cs="Microsoft Uighur"/>
          <w:szCs w:val="28"/>
          <w:rtl/>
          <w:lang w:bidi="ar-SA"/>
        </w:rPr>
      </w:pPr>
      <w:r>
        <w:rPr>
          <w:rFonts w:cs="Microsoft Uighur"/>
          <w:szCs w:val="28"/>
          <w:rtl/>
          <w:lang w:bidi="ar-SA"/>
        </w:rPr>
        <w:t xml:space="preserve">وذلك بالامتداد بهذا العرف إلى زمان المعصوم، ومعرفة تقريره له.  </w:t>
      </w:r>
    </w:p>
    <w:p w:rsidR="00A77B3E">
      <w:pPr>
        <w:bidi/>
        <w:spacing w:line="360" w:lineRule="auto"/>
        <w:jc w:val="lowKashida"/>
        <w:rPr>
          <w:rFonts w:cs="Microsoft Uighur"/>
          <w:szCs w:val="28"/>
          <w:rtl/>
          <w:lang w:bidi="ar-SA"/>
        </w:rPr>
      </w:pPr>
      <w:r>
        <w:rPr>
          <w:rFonts w:cs="Microsoft Uighur"/>
          <w:szCs w:val="28"/>
          <w:rtl/>
          <w:lang w:bidi="ar-SA"/>
        </w:rPr>
        <w:t xml:space="preserve">ما يرجع فيه لتشخيص المفاهيم (كالعقود والغنى والإسراف).  </w:t>
      </w:r>
    </w:p>
    <w:p w:rsidR="00A77B3E">
      <w:pPr>
        <w:bidi/>
        <w:spacing w:line="360" w:lineRule="auto"/>
        <w:jc w:val="lowKashida"/>
        <w:rPr>
          <w:rFonts w:cs="Microsoft Uighur"/>
          <w:szCs w:val="28"/>
          <w:rtl/>
          <w:lang w:bidi="ar-SA"/>
        </w:rPr>
      </w:pPr>
      <w:r>
        <w:rPr>
          <w:rFonts w:cs="Microsoft Uighur"/>
          <w:szCs w:val="28"/>
          <w:rtl/>
          <w:lang w:bidi="ar-SA"/>
        </w:rPr>
        <w:t xml:space="preserve">٣- ما يرجع فيه لاستكشاف مراد المتكلمين من قبيل استكشاف الدلالات  </w:t>
      </w:r>
    </w:p>
    <w:p w:rsidR="00A77B3E">
      <w:pPr>
        <w:bidi/>
        <w:spacing w:line="360" w:lineRule="auto"/>
        <w:jc w:val="lowKashida"/>
        <w:rPr>
          <w:rFonts w:cs="Microsoft Uighur"/>
          <w:szCs w:val="28"/>
          <w:rtl/>
          <w:lang w:bidi="ar-SA"/>
        </w:rPr>
      </w:pPr>
      <w:r>
        <w:rPr>
          <w:rFonts w:cs="Microsoft Uighur"/>
          <w:szCs w:val="28"/>
          <w:rtl/>
          <w:lang w:bidi="ar-SA"/>
        </w:rPr>
        <w:t xml:space="preserve">الالتزامية العرفية مثل (ملازمة طهارة أطراف إناء الخمر للحكم بطهارة الخمر إذا  انقلب خلا).  </w:t>
      </w:r>
    </w:p>
    <w:p w:rsidR="00A77B3E">
      <w:pPr>
        <w:bidi/>
        <w:spacing w:line="360" w:lineRule="auto"/>
        <w:jc w:val="lowKashida"/>
        <w:rPr>
          <w:rFonts w:cs="Microsoft Uighur"/>
          <w:szCs w:val="28"/>
          <w:rtl/>
          <w:lang w:bidi="ar-SA"/>
        </w:rPr>
      </w:pPr>
      <w:r>
        <w:rPr>
          <w:rFonts w:cs="Microsoft Uighur"/>
          <w:szCs w:val="28"/>
          <w:rtl/>
          <w:lang w:bidi="ar-SA"/>
        </w:rPr>
        <w:t xml:space="preserve">- ما يُستكشف منه ما يمكن الاحتجاج به كبناء الغرف العام على  حجية الظواهر أو حجية قول الثقة. وموردنا (الصورية) هو من القسم الثاني بلا  ريب.  </w:t>
      </w:r>
    </w:p>
    <w:p w:rsidR="00A77B3E">
      <w:pPr>
        <w:bidi/>
        <w:spacing w:line="360" w:lineRule="auto"/>
        <w:jc w:val="lowKashida"/>
        <w:rPr>
          <w:rFonts w:cs="Microsoft Uighur"/>
          <w:szCs w:val="28"/>
          <w:rtl/>
          <w:lang w:bidi="ar-SA"/>
        </w:rPr>
      </w:pPr>
      <w:r>
        <w:rPr>
          <w:rFonts w:cs="Microsoft Uighur"/>
          <w:szCs w:val="28"/>
          <w:rtl/>
          <w:lang w:bidi="ar-SA"/>
        </w:rPr>
        <w:t xml:space="preserve">فالمعنى واضح وهو (كون التعامل ظاهرياً للوصول لمقصود آخر لا يظهر  </w:t>
      </w:r>
    </w:p>
    <w:p w:rsidR="00A77B3E">
      <w:pPr>
        <w:bidi/>
        <w:spacing w:line="360" w:lineRule="auto"/>
        <w:jc w:val="lowKashida"/>
        <w:rPr>
          <w:rFonts w:cs="Microsoft Uighur"/>
          <w:szCs w:val="28"/>
          <w:rtl/>
          <w:lang w:bidi="ar-SA"/>
        </w:rPr>
      </w:pPr>
      <w:r>
        <w:rPr>
          <w:rFonts w:cs="Microsoft Uighur"/>
          <w:szCs w:val="28"/>
          <w:rtl/>
          <w:lang w:bidi="ar-SA"/>
        </w:rPr>
        <w:t xml:space="preserve">منه ولا يقصده المتعاملان ولكن تحقق هذا الأمر هو المشكوك فيه فالشبهة  مصداقية.  </w:t>
      </w:r>
    </w:p>
    <w:p w:rsidR="00A77B3E">
      <w:pPr>
        <w:bidi/>
        <w:spacing w:line="360" w:lineRule="auto"/>
        <w:jc w:val="lowKashida"/>
        <w:rPr>
          <w:rFonts w:cs="Microsoft Uighur"/>
          <w:szCs w:val="28"/>
          <w:rtl/>
          <w:lang w:bidi="ar-SA"/>
        </w:rPr>
      </w:pPr>
      <w:r>
        <w:rPr>
          <w:rFonts w:cs="Microsoft Uighur"/>
          <w:szCs w:val="28"/>
          <w:rtl/>
          <w:lang w:bidi="ar-SA"/>
        </w:rPr>
        <w:t xml:space="preserve">وحينئذ فلا بد من ذكر فوارق حقيقية يقبلها الغرف لكي يطمئن إلى عدم  الصورية هنا؛  </w:t>
      </w:r>
    </w:p>
    <w:p w:rsidR="00A77B3E">
      <w:pPr>
        <w:bidi/>
        <w:spacing w:line="360" w:lineRule="auto"/>
        <w:jc w:val="lowKashida"/>
        <w:rPr>
          <w:rFonts w:cs="Microsoft Uighur"/>
          <w:szCs w:val="28"/>
          <w:rtl/>
          <w:lang w:bidi="ar-SA"/>
        </w:rPr>
      </w:pPr>
      <w:r>
        <w:rPr>
          <w:rFonts w:cs="Microsoft Uighur"/>
          <w:szCs w:val="28"/>
          <w:rtl/>
          <w:lang w:bidi="ar-SA"/>
        </w:rPr>
        <w:t xml:space="preserve">ويتوضح هذا بذكر مثال له.  </w:t>
      </w:r>
    </w:p>
    <w:p w:rsidR="00A77B3E">
      <w:pPr>
        <w:bidi/>
        <w:spacing w:line="360" w:lineRule="auto"/>
        <w:jc w:val="lowKashida"/>
        <w:rPr>
          <w:rFonts w:cs="Microsoft Uighur"/>
          <w:szCs w:val="28"/>
          <w:rtl/>
          <w:lang w:bidi="ar-SA"/>
        </w:rPr>
      </w:pPr>
      <w:r>
        <w:rPr>
          <w:rFonts w:cs="Microsoft Uighur"/>
          <w:szCs w:val="28"/>
          <w:rtl/>
          <w:lang w:bidi="ar-SA"/>
        </w:rPr>
        <w:t xml:space="preserve">ففي مجال مشروعية (عقد الوفاء) - وهو البيع بشرط أن البائع متى رد الثمن  </w:t>
      </w:r>
    </w:p>
    <w:p w:rsidR="00A77B3E">
      <w:pPr>
        <w:bidi/>
        <w:spacing w:line="360" w:lineRule="auto"/>
        <w:jc w:val="lowKashida"/>
        <w:rPr>
          <w:rFonts w:cs="Microsoft Uighur"/>
          <w:szCs w:val="28"/>
          <w:rtl/>
          <w:lang w:bidi="ar-SA"/>
        </w:rPr>
      </w:pPr>
      <w:r>
        <w:rPr>
          <w:rFonts w:cs="Microsoft Uighur"/>
          <w:szCs w:val="28"/>
          <w:rtl/>
          <w:lang w:bidi="ar-SA"/>
        </w:rPr>
        <w:t xml:space="preserve">رد المشتري المثمن إليه - اختلف الفقهاء فقد رده أكثر علماء المذاهب الأربعة  وذهب بعض متأخري الحنفية وبعض الشافعية وكل الإمامية إلى جوازه.  </w:t>
      </w:r>
    </w:p>
    <w:p w:rsidR="00A77B3E">
      <w:pPr>
        <w:bidi/>
        <w:spacing w:line="360" w:lineRule="auto"/>
        <w:jc w:val="lowKashida"/>
        <w:rPr>
          <w:rFonts w:cs="Microsoft Uighur"/>
          <w:szCs w:val="28"/>
          <w:rtl/>
          <w:lang w:bidi="ar-SA"/>
        </w:rPr>
      </w:pPr>
      <w:r>
        <w:rPr>
          <w:rFonts w:cs="Microsoft Uighur"/>
          <w:szCs w:val="28"/>
          <w:rtl/>
          <w:lang w:bidi="ar-SA"/>
        </w:rPr>
        <w:t xml:space="preserve">۱۹۹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والذين نفوه استندوا إلى أمور منها.  </w:t>
      </w:r>
    </w:p>
    <w:p w:rsidR="00A77B3E">
      <w:pPr>
        <w:bidi/>
        <w:spacing w:line="360" w:lineRule="auto"/>
        <w:jc w:val="lowKashida"/>
        <w:rPr>
          <w:rFonts w:cs="Microsoft Uighur"/>
          <w:szCs w:val="28"/>
          <w:rtl/>
          <w:lang w:bidi="ar-SA"/>
        </w:rPr>
      </w:pPr>
      <w:r>
        <w:rPr>
          <w:rFonts w:cs="Microsoft Uighur"/>
          <w:szCs w:val="28"/>
          <w:rtl/>
          <w:lang w:bidi="ar-SA"/>
        </w:rPr>
        <w:t xml:space="preserve">١ - إن الشرط يخالف مقتضى العقد.  </w:t>
      </w:r>
    </w:p>
    <w:p w:rsidR="00A77B3E">
      <w:pPr>
        <w:bidi/>
        <w:spacing w:line="360" w:lineRule="auto"/>
        <w:jc w:val="lowKashida"/>
        <w:rPr>
          <w:rFonts w:cs="Microsoft Uighur"/>
          <w:szCs w:val="28"/>
          <w:rtl/>
          <w:lang w:bidi="ar-SA"/>
        </w:rPr>
      </w:pPr>
      <w:r>
        <w:rPr>
          <w:rFonts w:cs="Microsoft Uighur"/>
          <w:szCs w:val="28"/>
          <w:rtl/>
          <w:lang w:bidi="ar-SA"/>
        </w:rPr>
        <w:t xml:space="preserve">- إن في الشرط منفعة للبائع ولا دليل على جوازه.  </w:t>
      </w:r>
    </w:p>
    <w:p w:rsidR="00A77B3E">
      <w:pPr>
        <w:bidi/>
        <w:spacing w:line="360" w:lineRule="auto"/>
        <w:jc w:val="lowKashida"/>
        <w:rPr>
          <w:rFonts w:cs="Microsoft Uighur"/>
          <w:szCs w:val="28"/>
          <w:rtl/>
          <w:lang w:bidi="ar-SA"/>
        </w:rPr>
      </w:pPr>
      <w:r>
        <w:rPr>
          <w:rFonts w:cs="Microsoft Uighur"/>
          <w:szCs w:val="28"/>
          <w:rtl/>
          <w:lang w:bidi="ar-SA"/>
        </w:rPr>
        <w:t xml:space="preserve">- صورية العقد والمراد هو الربا (٣١).  </w:t>
      </w:r>
    </w:p>
    <w:p w:rsidR="00A77B3E">
      <w:pPr>
        <w:bidi/>
        <w:spacing w:line="360" w:lineRule="auto"/>
        <w:jc w:val="lowKashida"/>
        <w:rPr>
          <w:rFonts w:cs="Microsoft Uighur"/>
          <w:szCs w:val="28"/>
          <w:rtl/>
          <w:lang w:bidi="ar-SA"/>
        </w:rPr>
      </w:pPr>
      <w:r>
        <w:rPr>
          <w:rFonts w:cs="Microsoft Uighur"/>
          <w:szCs w:val="28"/>
          <w:rtl/>
          <w:lang w:bidi="ar-SA"/>
        </w:rPr>
        <w:t xml:space="preserve">ورد الذين أثبتوه بأنه:  </w:t>
      </w:r>
    </w:p>
    <w:p w:rsidR="00A77B3E">
      <w:pPr>
        <w:bidi/>
        <w:spacing w:line="360" w:lineRule="auto"/>
        <w:jc w:val="lowKashida"/>
        <w:rPr>
          <w:rFonts w:cs="Microsoft Uighur"/>
          <w:szCs w:val="28"/>
          <w:rtl/>
          <w:lang w:bidi="ar-SA"/>
        </w:rPr>
      </w:pPr>
      <w:r>
        <w:rPr>
          <w:rFonts w:cs="Microsoft Uighur"/>
          <w:szCs w:val="28"/>
          <w:rtl/>
          <w:lang w:bidi="ar-SA"/>
        </w:rPr>
        <w:t xml:space="preserve">1 - التنافي إنما هو بين الشرط وإطلاق العقد لا مقتضاه .  </w:t>
      </w:r>
    </w:p>
    <w:p w:rsidR="00A77B3E">
      <w:pPr>
        <w:bidi/>
        <w:spacing w:line="360" w:lineRule="auto"/>
        <w:jc w:val="lowKashida"/>
        <w:rPr>
          <w:rFonts w:cs="Microsoft Uighur"/>
          <w:szCs w:val="28"/>
          <w:rtl/>
          <w:lang w:bidi="ar-SA"/>
        </w:rPr>
      </w:pPr>
      <w:r>
        <w:rPr>
          <w:rFonts w:cs="Microsoft Uighur"/>
          <w:szCs w:val="28"/>
          <w:rtl/>
          <w:lang w:bidi="ar-SA"/>
        </w:rPr>
        <w:t xml:space="preserve">٢ - إن كون الشرط نافعاً لأحدهما حالة طبيعية ولا تحتاج إلى ما يصححها.  </w:t>
      </w:r>
    </w:p>
    <w:p w:rsidR="00A77B3E">
      <w:pPr>
        <w:bidi/>
        <w:spacing w:line="360" w:lineRule="auto"/>
        <w:jc w:val="lowKashida"/>
        <w:rPr>
          <w:rFonts w:cs="Microsoft Uighur"/>
          <w:szCs w:val="28"/>
          <w:rtl/>
          <w:lang w:bidi="ar-SA"/>
        </w:rPr>
      </w:pPr>
      <w:r>
        <w:rPr>
          <w:rFonts w:cs="Microsoft Uighur"/>
          <w:szCs w:val="28"/>
          <w:rtl/>
          <w:lang w:bidi="ar-SA"/>
        </w:rPr>
        <w:t xml:space="preserve">- إن العقد ليس صورياً بدليل:  </w:t>
      </w:r>
    </w:p>
    <w:p w:rsidR="00A77B3E">
      <w:pPr>
        <w:bidi/>
        <w:spacing w:line="360" w:lineRule="auto"/>
        <w:jc w:val="lowKashida"/>
        <w:rPr>
          <w:rFonts w:cs="Microsoft Uighur"/>
          <w:szCs w:val="28"/>
          <w:rtl/>
          <w:lang w:bidi="ar-SA"/>
        </w:rPr>
      </w:pPr>
      <w:r>
        <w:rPr>
          <w:rFonts w:cs="Microsoft Uighur"/>
          <w:szCs w:val="28"/>
          <w:rtl/>
          <w:lang w:bidi="ar-SA"/>
        </w:rPr>
        <w:t xml:space="preserve">أن البائع له أن لا يرد الثمن فيستقر العقد،  </w:t>
      </w:r>
    </w:p>
    <w:p w:rsidR="00A77B3E">
      <w:pPr>
        <w:bidi/>
        <w:spacing w:line="360" w:lineRule="auto"/>
        <w:jc w:val="lowKashida"/>
        <w:rPr>
          <w:rFonts w:cs="Microsoft Uighur"/>
          <w:szCs w:val="28"/>
          <w:rtl/>
          <w:lang w:bidi="ar-SA"/>
        </w:rPr>
      </w:pPr>
      <w:r>
        <w:rPr>
          <w:rFonts w:cs="Microsoft Uighur"/>
          <w:szCs w:val="28"/>
          <w:rtl/>
          <w:lang w:bidi="ar-SA"/>
        </w:rPr>
        <w:t xml:space="preserve">وأن العين لو تلفت في الأثناء تلفت من المشتري، وهذا يوضح أن  انتقال الملكية تم حقيقة لا بشكل صوري . هذا وللإمامية أدلتهم الخاصة  المصححة.  </w:t>
      </w:r>
    </w:p>
    <w:p w:rsidR="00A77B3E">
      <w:pPr>
        <w:bidi/>
        <w:spacing w:line="360" w:lineRule="auto"/>
        <w:jc w:val="lowKashida"/>
        <w:rPr>
          <w:rFonts w:cs="Microsoft Uighur"/>
          <w:szCs w:val="28"/>
          <w:rtl/>
          <w:lang w:bidi="ar-SA"/>
        </w:rPr>
      </w:pPr>
      <w:r>
        <w:rPr>
          <w:rFonts w:cs="Microsoft Uighur"/>
          <w:szCs w:val="28"/>
          <w:rtl/>
          <w:lang w:bidi="ar-SA"/>
        </w:rPr>
        <w:t xml:space="preserve">فإن تم هذا ص تحنا هذا البيع من حيث الأصل، وإلا كان من باب (الشبهة  المصداقية التي لا يمكن فيها التمسك بالعام لتصحيح العقد.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شتاء ٤ ١٤٣ هـ ٫ ٢٠١٣ م - </w:t>
      </w:r>
    </w:p>
    <w:p w:rsidR="00A77B3E">
      <w:pPr>
        <w:bidi/>
        <w:spacing w:line="360" w:lineRule="auto"/>
        <w:jc w:val="lowKashida"/>
        <w:rPr>
          <w:rFonts w:cs="Microsoft Uighur"/>
          <w:szCs w:val="28"/>
          <w:rtl/>
          <w:lang w:bidi="ar-SA"/>
        </w:rPr>
      </w:pPr>
      <w:r>
        <w:rPr>
          <w:rFonts w:cs="Microsoft Uighur"/>
          <w:szCs w:val="28"/>
          <w:rtl/>
          <w:lang w:bidi="ar-SA"/>
        </w:rPr>
        <w:t xml:space="preserve">الهوامش :  </w:t>
      </w:r>
    </w:p>
    <w:p w:rsidR="00A77B3E">
      <w:pPr>
        <w:bidi/>
        <w:spacing w:line="360" w:lineRule="auto"/>
        <w:jc w:val="lowKashida"/>
        <w:rPr>
          <w:rFonts w:cs="Microsoft Uighur"/>
          <w:szCs w:val="28"/>
          <w:rtl/>
          <w:lang w:bidi="ar-SA"/>
        </w:rPr>
      </w:pPr>
      <w:r>
        <w:rPr>
          <w:rFonts w:cs="Microsoft Uighur"/>
          <w:szCs w:val="28"/>
          <w:rtl/>
          <w:lang w:bidi="ar-SA"/>
        </w:rPr>
        <w:t xml:space="preserve">مدى أثر دليل نفي الغرر في صحة المعاملات  </w:t>
      </w:r>
    </w:p>
    <w:p w:rsidR="00A77B3E">
      <w:pPr>
        <w:bidi/>
        <w:spacing w:line="360" w:lineRule="auto"/>
        <w:jc w:val="lowKashida"/>
        <w:rPr>
          <w:rFonts w:cs="Microsoft Uighur"/>
          <w:szCs w:val="28"/>
          <w:rtl/>
          <w:lang w:bidi="ar-SA"/>
        </w:rPr>
      </w:pPr>
      <w:r>
        <w:rPr>
          <w:rFonts w:cs="Microsoft Uighur"/>
          <w:szCs w:val="28"/>
          <w:rtl/>
          <w:lang w:bidi="ar-SA"/>
        </w:rPr>
        <w:t xml:space="preserve">1 - الموسوعة الفقهية ٩ ١٨٦.  </w:t>
      </w:r>
    </w:p>
    <w:p w:rsidR="00A77B3E">
      <w:pPr>
        <w:bidi/>
        <w:spacing w:line="360" w:lineRule="auto"/>
        <w:jc w:val="lowKashida"/>
        <w:rPr>
          <w:rFonts w:cs="Microsoft Uighur"/>
          <w:szCs w:val="28"/>
          <w:rtl/>
          <w:lang w:bidi="ar-SA"/>
        </w:rPr>
      </w:pPr>
      <w:r>
        <w:rPr>
          <w:rFonts w:cs="Microsoft Uighur"/>
          <w:szCs w:val="28"/>
          <w:rtl/>
          <w:lang w:bidi="ar-SA"/>
        </w:rPr>
        <w:t xml:space="preserve">- المكاسب طبعة تبريز سنة ١٣٧٥ هـ ص ١٨٥.  </w:t>
      </w:r>
    </w:p>
    <w:p w:rsidR="00A77B3E">
      <w:pPr>
        <w:bidi/>
        <w:spacing w:line="360" w:lineRule="auto"/>
        <w:jc w:val="lowKashida"/>
        <w:rPr>
          <w:rFonts w:cs="Microsoft Uighur"/>
          <w:szCs w:val="28"/>
          <w:rtl/>
          <w:lang w:bidi="ar-SA"/>
        </w:rPr>
      </w:pPr>
      <w:r>
        <w:rPr>
          <w:rFonts w:cs="Microsoft Uighur"/>
          <w:szCs w:val="28"/>
          <w:rtl/>
          <w:lang w:bidi="ar-SA"/>
        </w:rPr>
        <w:t xml:space="preserve">- الوسيلة، ص ٢٤٥.  </w:t>
      </w:r>
    </w:p>
    <w:p w:rsidR="00A77B3E">
      <w:pPr>
        <w:bidi/>
        <w:spacing w:line="360" w:lineRule="auto"/>
        <w:jc w:val="lowKashida"/>
        <w:rPr>
          <w:rFonts w:cs="Microsoft Uighur"/>
          <w:szCs w:val="28"/>
          <w:rtl/>
          <w:lang w:bidi="ar-SA"/>
        </w:rPr>
      </w:pPr>
      <w:r>
        <w:rPr>
          <w:rFonts w:cs="Microsoft Uighur"/>
          <w:szCs w:val="28"/>
          <w:rtl/>
          <w:lang w:bidi="ar-SA"/>
        </w:rPr>
        <w:t xml:space="preserve">- البيع، ج ٣ ص ٢٠٥ - ٢٠٦ .  </w:t>
      </w:r>
    </w:p>
    <w:p w:rsidR="00A77B3E">
      <w:pPr>
        <w:bidi/>
        <w:spacing w:line="360" w:lineRule="auto"/>
        <w:jc w:val="lowKashida"/>
        <w:rPr>
          <w:rFonts w:cs="Microsoft Uighur"/>
          <w:szCs w:val="28"/>
          <w:rtl/>
          <w:lang w:bidi="ar-SA"/>
        </w:rPr>
      </w:pPr>
      <w:r>
        <w:rPr>
          <w:rFonts w:cs="Microsoft Uighur"/>
          <w:szCs w:val="28"/>
          <w:rtl/>
          <w:lang w:bidi="ar-SA"/>
        </w:rPr>
        <w:t xml:space="preserve">ه - قال المرحوم المحقق الأصفهاني الكمباني معلقاً على ما ذكره الشيخ في المكاسب ما نصه: ما  ذكره أهل اللغة في تفسير الغرر راجع إلى الغفلة والخديعة والخطر، وعمل ما لا يؤمن معه من  الضرر، وما كان على غير عهدة وثقة، وماله ظاهر محبوب وباطن مكروه والمظنون قويا أن هذه  التفاسير ليست كلها بيانا لمعناه الحقيقي، بل بعضها بيان مفهومه وبعضها الآخر بيان لازمه الدائمي  وبعضها بيان لازمه الغالبي وبعضها بيان لمورده والظاهر كما تساعده موارد استعمالاته ما يقرب  من الخديعة ولازمها الدائمي هو الغفلة ولازمها غالبا هو الخطر والوقوع في الضرر، والمنخدع  لا يكون على عهدة وثقة، وإلا لما كان منخدعا كما أن مورد الخدعة ما كان له ظاهر محبوب  وباطن مكروه، فالنهي عن الغرر بمعنى الخديعة نهي عن تغريره بنفسه في المعاملة التي لا تكاد  تصدر إلا من الغافل المغرور (الحاشية على المكاسب طبع مدينة قم ص ۳۰۰) .  </w:t>
      </w:r>
    </w:p>
    <w:p w:rsidR="00A77B3E">
      <w:pPr>
        <w:bidi/>
        <w:spacing w:line="360" w:lineRule="auto"/>
        <w:jc w:val="lowKashida"/>
        <w:rPr>
          <w:rFonts w:cs="Microsoft Uighur"/>
          <w:szCs w:val="28"/>
          <w:rtl/>
          <w:lang w:bidi="ar-SA"/>
        </w:rPr>
      </w:pPr>
      <w:r>
        <w:rPr>
          <w:rFonts w:cs="Microsoft Uighur"/>
          <w:szCs w:val="28"/>
          <w:rtl/>
          <w:lang w:bidi="ar-SA"/>
        </w:rPr>
        <w:t xml:space="preserve">٦ - وسائل الشيعة، ج ٦ ص ٣٣٠ .  </w:t>
      </w:r>
    </w:p>
    <w:p w:rsidR="00A77B3E">
      <w:pPr>
        <w:bidi/>
        <w:spacing w:line="360" w:lineRule="auto"/>
        <w:jc w:val="lowKashida"/>
        <w:rPr>
          <w:rFonts w:cs="Microsoft Uighur"/>
          <w:szCs w:val="28"/>
          <w:rtl/>
          <w:lang w:bidi="ar-SA"/>
        </w:rPr>
      </w:pPr>
      <w:r>
        <w:rPr>
          <w:rFonts w:cs="Microsoft Uighur"/>
          <w:szCs w:val="28"/>
          <w:rtl/>
          <w:lang w:bidi="ar-SA"/>
        </w:rPr>
        <w:t xml:space="preserve">- مستدرك الوسائل، الباب ۳۳ من أبواب آداب التجارة الحديث ..  </w:t>
      </w:r>
    </w:p>
    <w:p w:rsidR="00A77B3E">
      <w:pPr>
        <w:bidi/>
        <w:spacing w:line="360" w:lineRule="auto"/>
        <w:jc w:val="lowKashida"/>
        <w:rPr>
          <w:rFonts w:cs="Microsoft Uighur"/>
          <w:szCs w:val="28"/>
          <w:rtl/>
          <w:lang w:bidi="ar-SA"/>
        </w:rPr>
      </w:pPr>
      <w:r>
        <w:rPr>
          <w:rFonts w:cs="Microsoft Uighur"/>
          <w:szCs w:val="28"/>
          <w:rtl/>
          <w:lang w:bidi="ar-SA"/>
        </w:rPr>
        <w:t xml:space="preserve">- صحیح مسلم، ٣: ١١٥٣. طبعة الحلبي.  </w:t>
      </w:r>
    </w:p>
    <w:p w:rsidR="00A77B3E">
      <w:pPr>
        <w:bidi/>
        <w:spacing w:line="360" w:lineRule="auto"/>
        <w:jc w:val="lowKashida"/>
        <w:rPr>
          <w:rFonts w:cs="Microsoft Uighur"/>
          <w:szCs w:val="28"/>
          <w:rtl/>
          <w:lang w:bidi="ar-SA"/>
        </w:rPr>
      </w:pPr>
      <w:r>
        <w:rPr>
          <w:rFonts w:cs="Microsoft Uighur"/>
          <w:szCs w:val="28"/>
          <w:rtl/>
          <w:lang w:bidi="ar-SA"/>
        </w:rPr>
        <w:t xml:space="preserve">- سنن البيهقي، ٥: ٣٣٩  </w:t>
      </w:r>
    </w:p>
    <w:p w:rsidR="00A77B3E">
      <w:pPr>
        <w:bidi/>
        <w:spacing w:line="360" w:lineRule="auto"/>
        <w:jc w:val="lowKashida"/>
        <w:rPr>
          <w:rFonts w:cs="Microsoft Uighur"/>
          <w:szCs w:val="28"/>
          <w:rtl/>
          <w:lang w:bidi="ar-SA"/>
        </w:rPr>
      </w:pPr>
      <w:r>
        <w:rPr>
          <w:rFonts w:cs="Microsoft Uighur"/>
          <w:szCs w:val="28"/>
          <w:rtl/>
          <w:lang w:bidi="ar-SA"/>
        </w:rPr>
        <w:t xml:space="preserve">۱۰ - البيع، ٣: ٢٣٦، وقد تمسك بها الشيخ الطوسي في الخلاف في كتاب الضمان مسألة ١٣، وفي  </w:t>
      </w:r>
    </w:p>
    <w:p w:rsidR="00A77B3E">
      <w:pPr>
        <w:bidi/>
        <w:spacing w:line="360" w:lineRule="auto"/>
        <w:jc w:val="lowKashida"/>
        <w:rPr>
          <w:rFonts w:cs="Microsoft Uighur"/>
          <w:szCs w:val="28"/>
          <w:rtl/>
          <w:lang w:bidi="ar-SA"/>
        </w:rPr>
      </w:pPr>
      <w:r>
        <w:rPr>
          <w:rFonts w:cs="Microsoft Uighur"/>
          <w:szCs w:val="28"/>
          <w:rtl/>
          <w:lang w:bidi="ar-SA"/>
        </w:rPr>
        <w:t xml:space="preserve">كتاب الشركة مسألة ٦ وكذا ابن زهرة في الشركة.  </w:t>
      </w:r>
    </w:p>
    <w:p w:rsidR="00A77B3E">
      <w:pPr>
        <w:bidi/>
        <w:spacing w:line="360" w:lineRule="auto"/>
        <w:jc w:val="lowKashida"/>
        <w:rPr>
          <w:rFonts w:cs="Microsoft Uighur"/>
          <w:szCs w:val="28"/>
          <w:rtl/>
          <w:lang w:bidi="ar-SA"/>
        </w:rPr>
      </w:pPr>
      <w:r>
        <w:rPr>
          <w:rFonts w:cs="Microsoft Uighur"/>
          <w:szCs w:val="28"/>
          <w:rtl/>
          <w:lang w:bidi="ar-SA"/>
        </w:rPr>
        <w:t xml:space="preserve">۱۱ - أخرجه أحمد ۱: ۳۸۸ طبعة الميمنية، وصوب الدارقطني والخطيب وقفه التلخيص لابن حجر  : ۷ ط. شركة الطباعة الفنية) نقلاً عن الموسوعة الفقهية، ۹: ۲۰۱.  </w:t>
      </w:r>
    </w:p>
    <w:p w:rsidR="00A77B3E">
      <w:pPr>
        <w:bidi/>
        <w:spacing w:line="360" w:lineRule="auto"/>
        <w:jc w:val="lowKashida"/>
        <w:rPr>
          <w:rFonts w:cs="Microsoft Uighur"/>
          <w:szCs w:val="28"/>
          <w:rtl/>
          <w:lang w:bidi="ar-SA"/>
        </w:rPr>
      </w:pPr>
      <w:r>
        <w:rPr>
          <w:rFonts w:cs="Microsoft Uighur"/>
          <w:szCs w:val="28"/>
          <w:rtl/>
          <w:lang w:bidi="ar-SA"/>
        </w:rPr>
        <w:t xml:space="preserve">۱۲ - مستدرك الوسائل الباب ٧ من أبواب عقد البيع الحديث ..  </w:t>
      </w:r>
    </w:p>
    <w:p w:rsidR="00A77B3E">
      <w:pPr>
        <w:bidi/>
        <w:spacing w:line="360" w:lineRule="auto"/>
        <w:jc w:val="lowKashida"/>
        <w:rPr>
          <w:rFonts w:cs="Microsoft Uighur"/>
          <w:szCs w:val="28"/>
          <w:rtl/>
          <w:lang w:bidi="ar-SA"/>
        </w:rPr>
      </w:pPr>
      <w:r>
        <w:rPr>
          <w:rFonts w:cs="Microsoft Uighur"/>
          <w:szCs w:val="28"/>
          <w:rtl/>
          <w:lang w:bidi="ar-SA"/>
        </w:rPr>
        <w:t xml:space="preserve">۱۳ - المكاسب، ۱۸۵  </w:t>
      </w:r>
    </w:p>
    <w:p w:rsidR="00A77B3E">
      <w:pPr>
        <w:bidi/>
        <w:spacing w:line="360" w:lineRule="auto"/>
        <w:jc w:val="lowKashida"/>
        <w:rPr>
          <w:rFonts w:cs="Microsoft Uighur"/>
          <w:szCs w:val="28"/>
          <w:rtl/>
          <w:lang w:bidi="ar-SA"/>
        </w:rPr>
      </w:pPr>
      <w:r>
        <w:rPr>
          <w:rFonts w:cs="Microsoft Uighur"/>
          <w:szCs w:val="28"/>
          <w:rtl/>
          <w:lang w:bidi="ar-SA"/>
        </w:rPr>
        <w:t xml:space="preserve">١٤ - البيع، ج ٣: ص ٢٤٠.  </w:t>
      </w:r>
    </w:p>
    <w:p w:rsidR="00A77B3E">
      <w:pPr>
        <w:bidi/>
        <w:spacing w:line="360" w:lineRule="auto"/>
        <w:jc w:val="lowKashida"/>
        <w:rPr>
          <w:rFonts w:cs="Microsoft Uighur"/>
          <w:szCs w:val="28"/>
          <w:rtl/>
          <w:lang w:bidi="ar-SA"/>
        </w:rPr>
      </w:pPr>
      <w:r>
        <w:rPr>
          <w:rFonts w:cs="Microsoft Uighur"/>
          <w:szCs w:val="28"/>
          <w:rtl/>
          <w:lang w:bidi="ar-SA"/>
        </w:rPr>
        <w:t xml:space="preserve">١٥ - المكاسب، طبعة تبريز، ص ١٨٥ - ١٨٦.  </w:t>
      </w:r>
    </w:p>
    <w:p w:rsidR="00A77B3E">
      <w:pPr>
        <w:bidi/>
        <w:spacing w:line="360" w:lineRule="auto"/>
        <w:jc w:val="lowKashida"/>
        <w:rPr>
          <w:rFonts w:cs="Microsoft Uighur"/>
          <w:szCs w:val="28"/>
          <w:rtl/>
          <w:lang w:bidi="ar-SA"/>
        </w:rPr>
      </w:pPr>
      <w:r>
        <w:rPr>
          <w:rFonts w:cs="Microsoft Uighur"/>
          <w:szCs w:val="28"/>
          <w:rtl/>
          <w:lang w:bidi="ar-SA"/>
        </w:rPr>
        <w:t xml:space="preserve">١٦ - البيع، ج ٣ ص ٢٠٦ - ٢٠٧.  </w:t>
      </w:r>
    </w:p>
    <w:p w:rsidR="00A77B3E">
      <w:pPr>
        <w:bidi/>
        <w:spacing w:line="360" w:lineRule="auto"/>
        <w:jc w:val="lowKashida"/>
        <w:rPr>
          <w:rFonts w:cs="Microsoft Uighur"/>
          <w:szCs w:val="28"/>
          <w:rtl/>
          <w:lang w:bidi="ar-SA"/>
        </w:rPr>
      </w:pPr>
      <w:r>
        <w:rPr>
          <w:rFonts w:cs="Microsoft Uighur"/>
          <w:szCs w:val="28"/>
          <w:rtl/>
          <w:lang w:bidi="ar-SA"/>
        </w:rPr>
        <w:t xml:space="preserve">۱۷ - المكاسب، ص ۲۰۱.  </w:t>
      </w:r>
    </w:p>
    <w:p w:rsidR="00A77B3E">
      <w:pPr>
        <w:bidi/>
        <w:spacing w:line="360" w:lineRule="auto"/>
        <w:jc w:val="lowKashida"/>
        <w:rPr>
          <w:rFonts w:cs="Microsoft Uighur"/>
          <w:szCs w:val="28"/>
          <w:rtl/>
          <w:lang w:bidi="ar-SA"/>
        </w:rPr>
      </w:pPr>
      <w:r>
        <w:rPr>
          <w:rFonts w:cs="Microsoft Uighur"/>
          <w:szCs w:val="28"/>
          <w:rtl/>
          <w:lang w:bidi="ar-SA"/>
        </w:rPr>
        <w:t xml:space="preserve">٢٠١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۱۸ - البيع، ج ۳ ص ٣٥١  </w:t>
      </w:r>
    </w:p>
    <w:p w:rsidR="00A77B3E">
      <w:pPr>
        <w:bidi/>
        <w:spacing w:line="360" w:lineRule="auto"/>
        <w:jc w:val="lowKashida"/>
        <w:rPr>
          <w:rFonts w:cs="Microsoft Uighur"/>
          <w:szCs w:val="28"/>
          <w:rtl/>
          <w:lang w:bidi="ar-SA"/>
        </w:rPr>
      </w:pPr>
      <w:r>
        <w:rPr>
          <w:rFonts w:cs="Microsoft Uighur"/>
          <w:szCs w:val="28"/>
          <w:rtl/>
          <w:lang w:bidi="ar-SA"/>
        </w:rPr>
        <w:t xml:space="preserve">۱۹ - البيع، ج ٣ ص ٣٥٩.  </w:t>
      </w:r>
    </w:p>
    <w:p w:rsidR="00A77B3E">
      <w:pPr>
        <w:bidi/>
        <w:spacing w:line="360" w:lineRule="auto"/>
        <w:jc w:val="lowKashida"/>
        <w:rPr>
          <w:rFonts w:cs="Microsoft Uighur"/>
          <w:szCs w:val="28"/>
          <w:rtl/>
          <w:lang w:bidi="ar-SA"/>
        </w:rPr>
      </w:pPr>
      <w:r>
        <w:rPr>
          <w:rFonts w:cs="Microsoft Uighur"/>
          <w:szCs w:val="28"/>
          <w:rtl/>
          <w:lang w:bidi="ar-SA"/>
        </w:rPr>
        <w:t xml:space="preserve">۲۰ - مستند تحرير الوسيلة المسائل المستحدثة، ص ۲۹  </w:t>
      </w:r>
    </w:p>
    <w:p w:rsidR="00A77B3E">
      <w:pPr>
        <w:bidi/>
        <w:spacing w:line="360" w:lineRule="auto"/>
        <w:jc w:val="lowKashida"/>
        <w:rPr>
          <w:rFonts w:cs="Microsoft Uighur"/>
          <w:szCs w:val="28"/>
          <w:rtl/>
          <w:lang w:bidi="ar-SA"/>
        </w:rPr>
      </w:pPr>
      <w:r>
        <w:rPr>
          <w:rFonts w:cs="Microsoft Uighur"/>
          <w:szCs w:val="28"/>
          <w:rtl/>
          <w:lang w:bidi="ar-SA"/>
        </w:rPr>
        <w:t xml:space="preserve">۲۱ - المكاسب، ص ۱۸۸  </w:t>
      </w:r>
    </w:p>
    <w:p w:rsidR="00A77B3E">
      <w:pPr>
        <w:bidi/>
        <w:spacing w:line="360" w:lineRule="auto"/>
        <w:jc w:val="lowKashida"/>
        <w:rPr>
          <w:rFonts w:cs="Microsoft Uighur"/>
          <w:szCs w:val="28"/>
          <w:rtl/>
          <w:lang w:bidi="ar-SA"/>
        </w:rPr>
      </w:pPr>
      <w:r>
        <w:rPr>
          <w:rFonts w:cs="Microsoft Uighur"/>
          <w:szCs w:val="28"/>
          <w:rtl/>
          <w:lang w:bidi="ar-SA"/>
        </w:rPr>
        <w:t xml:space="preserve">٢٢ - الموسوعة الفقهية الكويتية، ١٨٦٩ نقلاً عن فتح القدير ٦ ١٣٦ ، وشرح العناية على الهداية، ٦:  </w:t>
      </w:r>
    </w:p>
    <w:p w:rsidR="00A77B3E">
      <w:pPr>
        <w:bidi/>
        <w:spacing w:line="360" w:lineRule="auto"/>
        <w:jc w:val="lowKashida"/>
        <w:rPr>
          <w:rFonts w:cs="Microsoft Uighur"/>
          <w:szCs w:val="28"/>
          <w:rtl/>
          <w:lang w:bidi="ar-SA"/>
        </w:rPr>
      </w:pPr>
      <w:r>
        <w:rPr>
          <w:rFonts w:cs="Microsoft Uighur"/>
          <w:szCs w:val="28"/>
          <w:rtl/>
          <w:lang w:bidi="ar-SA"/>
        </w:rPr>
        <w:t xml:space="preserve">١٣٦، ١٣٧. وحاشية الدسوقي على شرح الكبير، ٣: ٥٥ وغيرها.  </w:t>
      </w:r>
    </w:p>
    <w:p w:rsidR="00A77B3E">
      <w:pPr>
        <w:bidi/>
        <w:spacing w:line="360" w:lineRule="auto"/>
        <w:jc w:val="lowKashida"/>
        <w:rPr>
          <w:rFonts w:cs="Microsoft Uighur"/>
          <w:szCs w:val="28"/>
          <w:rtl/>
          <w:lang w:bidi="ar-SA"/>
        </w:rPr>
      </w:pPr>
      <w:r>
        <w:rPr>
          <w:rFonts w:cs="Microsoft Uighur"/>
          <w:szCs w:val="28"/>
          <w:rtl/>
          <w:lang w:bidi="ar-SA"/>
        </w:rPr>
        <w:t xml:space="preserve">۲۳ - نظام التأمين، ص ٥١ - ٥٢.  </w:t>
      </w:r>
    </w:p>
    <w:p w:rsidR="00A77B3E">
      <w:pPr>
        <w:bidi/>
        <w:spacing w:line="360" w:lineRule="auto"/>
        <w:jc w:val="lowKashida"/>
        <w:rPr>
          <w:rFonts w:cs="Microsoft Uighur"/>
          <w:szCs w:val="28"/>
          <w:rtl/>
          <w:lang w:bidi="ar-SA"/>
        </w:rPr>
      </w:pPr>
      <w:r>
        <w:rPr>
          <w:rFonts w:cs="Microsoft Uighur"/>
          <w:szCs w:val="28"/>
          <w:rtl/>
          <w:lang w:bidi="ar-SA"/>
        </w:rPr>
        <w:t xml:space="preserve">٢٤ - تحرير الوسيلة، ج ٢ ص ٦١١.  </w:t>
      </w:r>
    </w:p>
    <w:p w:rsidR="00A77B3E">
      <w:pPr>
        <w:bidi/>
        <w:spacing w:line="360" w:lineRule="auto"/>
        <w:jc w:val="lowKashida"/>
        <w:rPr>
          <w:rFonts w:cs="Microsoft Uighur"/>
          <w:szCs w:val="28"/>
          <w:rtl/>
          <w:lang w:bidi="ar-SA"/>
        </w:rPr>
      </w:pPr>
      <w:r>
        <w:rPr>
          <w:rFonts w:cs="Microsoft Uighur"/>
          <w:szCs w:val="28"/>
          <w:rtl/>
          <w:lang w:bidi="ar-SA"/>
        </w:rPr>
        <w:t xml:space="preserve">٢٥ - المصدر نفسه، ص ٦٠٩  </w:t>
      </w:r>
    </w:p>
    <w:p w:rsidR="00A77B3E">
      <w:pPr>
        <w:bidi/>
        <w:spacing w:line="360" w:lineRule="auto"/>
        <w:jc w:val="lowKashida"/>
        <w:rPr>
          <w:rFonts w:cs="Microsoft Uighur"/>
          <w:szCs w:val="28"/>
          <w:rtl/>
          <w:lang w:bidi="ar-SA"/>
        </w:rPr>
      </w:pPr>
      <w:r>
        <w:rPr>
          <w:rFonts w:cs="Microsoft Uighur"/>
          <w:szCs w:val="28"/>
          <w:rtl/>
          <w:lang w:bidi="ar-SA"/>
        </w:rPr>
        <w:t xml:space="preserve">٢٦ - فوائد الأصول: تأليف المرحوم الكاظمي مقررا به دروس المرحوم الميرزا: ج ٢ ص ٥٢٤، طبع  جماعة المدرسين بقم.  </w:t>
      </w:r>
    </w:p>
    <w:p w:rsidR="00A77B3E">
      <w:pPr>
        <w:bidi/>
        <w:spacing w:line="360" w:lineRule="auto"/>
        <w:jc w:val="lowKashida"/>
        <w:rPr>
          <w:rFonts w:cs="Microsoft Uighur"/>
          <w:szCs w:val="28"/>
          <w:rtl/>
          <w:lang w:bidi="ar-SA"/>
        </w:rPr>
      </w:pPr>
      <w:r>
        <w:rPr>
          <w:rFonts w:cs="Microsoft Uighur"/>
          <w:szCs w:val="28"/>
          <w:rtl/>
          <w:lang w:bidi="ar-SA"/>
        </w:rPr>
        <w:t xml:space="preserve">۲۷ - أصول الفقه، منشورات القصير عام ۱۹۵۹، ج ۱ ص ۱۳۰ ، وكذلك راجع المحكم في أصول  الفقه، للسيد الحكيم، ج ۲ ص ۸۱ وغيره من كتب الأصول.  </w:t>
      </w:r>
    </w:p>
    <w:p w:rsidR="00A77B3E">
      <w:pPr>
        <w:bidi/>
        <w:spacing w:line="360" w:lineRule="auto"/>
        <w:jc w:val="lowKashida"/>
        <w:rPr>
          <w:rFonts w:cs="Microsoft Uighur"/>
          <w:szCs w:val="28"/>
          <w:rtl/>
          <w:lang w:bidi="ar-SA"/>
        </w:rPr>
      </w:pPr>
      <w:r>
        <w:rPr>
          <w:rFonts w:cs="Microsoft Uighur"/>
          <w:szCs w:val="28"/>
          <w:rtl/>
          <w:lang w:bidi="ar-SA"/>
        </w:rPr>
        <w:t xml:space="preserve">۲۸ - المصدر نفسه، ص ۱۳۲ .  </w:t>
      </w:r>
    </w:p>
    <w:p w:rsidR="00A77B3E">
      <w:pPr>
        <w:bidi/>
        <w:spacing w:line="360" w:lineRule="auto"/>
        <w:jc w:val="lowKashida"/>
        <w:rPr>
          <w:rFonts w:cs="Microsoft Uighur"/>
          <w:szCs w:val="28"/>
          <w:rtl/>
          <w:lang w:bidi="ar-SA"/>
        </w:rPr>
      </w:pPr>
      <w:r>
        <w:rPr>
          <w:rFonts w:cs="Microsoft Uighur"/>
          <w:szCs w:val="28"/>
          <w:rtl/>
          <w:lang w:bidi="ar-SA"/>
        </w:rPr>
        <w:t xml:space="preserve">۲۹ - سورة المائدة: 1.  </w:t>
      </w:r>
    </w:p>
    <w:p w:rsidR="00A77B3E">
      <w:pPr>
        <w:bidi/>
        <w:spacing w:line="360" w:lineRule="auto"/>
        <w:jc w:val="lowKashida"/>
        <w:rPr>
          <w:rFonts w:cs="Microsoft Uighur"/>
          <w:szCs w:val="28"/>
          <w:rtl/>
          <w:lang w:bidi="ar-SA"/>
        </w:rPr>
      </w:pPr>
      <w:r>
        <w:rPr>
          <w:rFonts w:cs="Microsoft Uighur"/>
          <w:szCs w:val="28"/>
          <w:rtl/>
          <w:lang w:bidi="ar-SA"/>
        </w:rPr>
        <w:t xml:space="preserve">٣٠ - والغريب أن كل البدائل الإسلامية لعقد التأمين تعتمد على هذا الأساس، فلم لا تطبقه على  التأمين التجاري نفسه، طبعاً بعد أن نظهره من الريا؟  </w:t>
      </w:r>
    </w:p>
    <w:p w:rsidR="00A77B3E">
      <w:pPr>
        <w:bidi/>
        <w:spacing w:line="360" w:lineRule="auto"/>
        <w:jc w:val="lowKashida"/>
        <w:rPr>
          <w:rFonts w:cs="Microsoft Uighur"/>
          <w:szCs w:val="28"/>
          <w:rtl/>
          <w:lang w:bidi="ar-SA"/>
        </w:rPr>
      </w:pPr>
      <w:r>
        <w:rPr>
          <w:rFonts w:cs="Microsoft Uighur"/>
          <w:szCs w:val="28"/>
          <w:rtl/>
          <w:lang w:bidi="ar-SA"/>
        </w:rPr>
        <w:t xml:space="preserve">۳۱ - راجع الموسوعة الفقهية الكويتية، ج ٩ ص ٢٦٠ .  </w:t>
      </w:r>
    </w:p>
    <w:p w:rsidR="00A77B3E">
      <w:pPr>
        <w:bidi/>
        <w:spacing w:line="360" w:lineRule="auto"/>
        <w:jc w:val="lowKashida"/>
        <w:rPr>
          <w:rFonts w:cs="Microsoft Uighur"/>
          <w:szCs w:val="28"/>
          <w:rtl/>
          <w:lang w:bidi="ar-SA"/>
        </w:rPr>
      </w:pPr>
      <w:r>
        <w:rPr>
          <w:rFonts w:cs="Microsoft Uighur"/>
          <w:szCs w:val="28"/>
          <w:rtl/>
          <w:lang w:bidi="ar-SA"/>
        </w:rPr>
        <w:t xml:space="preserve">٢٠٢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 هـ ٫ ٠١٣م - </w:t>
      </w:r>
    </w:p>
    <w:p w:rsidR="00A77B3E">
      <w:pPr>
        <w:bidi/>
        <w:spacing w:line="360" w:lineRule="auto"/>
        <w:jc w:val="lowKashida"/>
        <w:rPr>
          <w:rFonts w:cs="Microsoft Uighur"/>
          <w:szCs w:val="28"/>
          <w:rtl/>
          <w:lang w:bidi="ar-SA"/>
        </w:rPr>
      </w:pPr>
    </w:p>
    <w:sectPr>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