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قراءات في  </w:t>
      </w:r>
    </w:p>
    <w:p w:rsidR="00A77B3E">
      <w:pPr>
        <w:bidi/>
        <w:spacing w:line="360" w:lineRule="auto"/>
        <w:jc w:val="lowKashida"/>
        <w:rPr>
          <w:rFonts w:cs="Microsoft Uighur"/>
          <w:szCs w:val="28"/>
          <w:rtl/>
          <w:lang w:bidi="ar-SA"/>
        </w:rPr>
      </w:pPr>
      <w:r>
        <w:rPr>
          <w:rFonts w:cs="Microsoft Uighur"/>
          <w:szCs w:val="28"/>
          <w:rtl/>
          <w:lang w:bidi="ar-SA"/>
        </w:rPr>
        <w:t xml:space="preserve">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التعريف الوافي  لكتاب الجامع الكافي  </w:t>
      </w:r>
    </w:p>
    <w:p w:rsidR="00A77B3E">
      <w:pPr>
        <w:bidi/>
        <w:spacing w:line="360" w:lineRule="auto"/>
        <w:jc w:val="lowKashida"/>
        <w:rPr>
          <w:rFonts w:cs="Microsoft Uighur"/>
          <w:szCs w:val="28"/>
          <w:rtl/>
          <w:lang w:bidi="ar-SA"/>
        </w:rPr>
      </w:pPr>
      <w:r>
        <w:rPr>
          <w:rFonts w:cs="Microsoft Uighur"/>
          <w:szCs w:val="28"/>
          <w:rtl/>
          <w:lang w:bidi="ar-SA"/>
        </w:rPr>
        <w:t xml:space="preserve">في فقه آل محمد (عليهم السلام)  </w:t>
      </w:r>
    </w:p>
    <w:p w:rsidR="00A77B3E">
      <w:pPr>
        <w:bidi/>
        <w:spacing w:line="360" w:lineRule="auto"/>
        <w:jc w:val="lowKashida"/>
        <w:rPr>
          <w:rFonts w:cs="Microsoft Uighur"/>
          <w:szCs w:val="28"/>
          <w:rtl/>
          <w:lang w:bidi="ar-SA"/>
        </w:rPr>
      </w:pPr>
      <w:r>
        <w:rPr>
          <w:rFonts w:cs="Microsoft Uighur"/>
          <w:szCs w:val="28"/>
          <w:rtl/>
          <w:lang w:bidi="ar-SA"/>
        </w:rPr>
        <w:t xml:space="preserve">للحافظ أبي عبدالله محمد بن علي بن الحسن العلوي (٣٦٧ - ٤٤٥هـ)  </w:t>
      </w:r>
    </w:p>
    <w:p w:rsidR="00A77B3E">
      <w:pPr>
        <w:bidi/>
        <w:spacing w:line="360" w:lineRule="auto"/>
        <w:jc w:val="lowKashida"/>
        <w:rPr>
          <w:rFonts w:cs="Microsoft Uighur"/>
          <w:szCs w:val="28"/>
          <w:rtl/>
          <w:lang w:bidi="ar-SA"/>
        </w:rPr>
      </w:pPr>
      <w:r>
        <w:rPr>
          <w:rFonts w:cs="Microsoft Uighur"/>
          <w:szCs w:val="28"/>
          <w:rtl/>
          <w:lang w:bidi="ar-SA"/>
        </w:rPr>
        <w:t xml:space="preserve">السيد عبد الله بن حمود العزي (*)  </w:t>
      </w:r>
    </w:p>
    <w:p w:rsidR="00A77B3E">
      <w:pPr>
        <w:bidi/>
        <w:spacing w:line="360" w:lineRule="auto"/>
        <w:jc w:val="lowKashida"/>
        <w:rPr>
          <w:rFonts w:cs="Microsoft Uighur"/>
          <w:szCs w:val="28"/>
          <w:rtl/>
          <w:lang w:bidi="ar-SA"/>
        </w:rPr>
      </w:pPr>
      <w:r>
        <w:rPr>
          <w:rFonts w:cs="Microsoft Uighur"/>
          <w:szCs w:val="28"/>
          <w:rtl/>
          <w:lang w:bidi="ar-SA"/>
        </w:rPr>
        <w:t xml:space="preserve">إن المتتبع للحركة الفقهية منذ فجر الإسلام وحتى اليوم يجد أن الفقه  الإسلامي قد مر بمراحل متعددة من التطور المنهجي، والنماء المعرفي  والتجديد النوعي، ومن التقعيد والتأصيل. ففي عصر الرسالة تكاملت مصادره  التشريعية الأساسية، واستوعبها عدد من الصحابة الكرام، وتدربوا على كيفية  الاستناد إليها، والاستنباط منها عند حدوث الوقائع وحلول النوازل. وفي عصر  الصحابة تأصل مبدأ التطبيق الفقهي، وإنزال الأدلة على تلك النوازل والوقائع.  وأما في عصر التابعين فقد توسعت دائرة البحث الفقهي نتيجة للاحتكاك  الحضاري بين المسلمين وبين الشعوب التي دخلت الإسلام، وخصوصاً بعد  انتشار جماعة من فقهاء التابعين في عدد من الأقاليم ذات الثقافات المتنوعة  والحضارات المختلفة، فظهرت نوازل جديدة وأحداث عديدة، وظهر ما يمكن  أن يُسمى بـ (الفقه الموائم).  </w:t>
      </w:r>
    </w:p>
    <w:p w:rsidR="00A77B3E">
      <w:pPr>
        <w:bidi/>
        <w:spacing w:line="360" w:lineRule="auto"/>
        <w:jc w:val="lowKashida"/>
        <w:rPr>
          <w:rFonts w:cs="Microsoft Uighur"/>
          <w:szCs w:val="28"/>
          <w:rtl/>
          <w:lang w:bidi="ar-SA"/>
        </w:rPr>
      </w:pPr>
      <w:r>
        <w:rPr>
          <w:rFonts w:cs="Microsoft Uighur"/>
          <w:szCs w:val="28"/>
          <w:rtl/>
          <w:lang w:bidi="ar-SA"/>
        </w:rPr>
        <w:t xml:space="preserve">وفي أواخر عصر التابعين وأوائل عصر تابعي التابعين، وحتى منتصف  </w:t>
      </w:r>
    </w:p>
    <w:p w:rsidR="00A77B3E">
      <w:pPr>
        <w:bidi/>
        <w:spacing w:line="360" w:lineRule="auto"/>
        <w:jc w:val="lowKashida"/>
        <w:rPr>
          <w:rFonts w:cs="Microsoft Uighur"/>
          <w:szCs w:val="28"/>
          <w:rtl/>
          <w:lang w:bidi="ar-SA"/>
        </w:rPr>
      </w:pPr>
      <w:r>
        <w:rPr>
          <w:rFonts w:cs="Microsoft Uighur"/>
          <w:szCs w:val="28"/>
          <w:rtl/>
          <w:lang w:bidi="ar-SA"/>
        </w:rPr>
        <w:t xml:space="preserve">() باحث ومحقق للتراث - اليمن.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القرن الثالث الهجري، نمت حركة العلوم الفقهية كبقية العلوم، وكثرت التأليف  في مختلف مجالاتها، وظهرت كتب الحديث وكتب أصول الفقه، التي رفدت  المجتهدين بمواد الاجتهاد فتوسعت أبواب الاجتهادات الفقهية وتطورت  ومهدت لظهور المذاهب الفقهية.  </w:t>
      </w:r>
    </w:p>
    <w:p w:rsidR="00A77B3E">
      <w:pPr>
        <w:bidi/>
        <w:spacing w:line="360" w:lineRule="auto"/>
        <w:jc w:val="lowKashida"/>
        <w:rPr>
          <w:rFonts w:cs="Microsoft Uighur"/>
          <w:szCs w:val="28"/>
          <w:rtl/>
          <w:lang w:bidi="ar-SA"/>
        </w:rPr>
      </w:pPr>
      <w:r>
        <w:rPr>
          <w:rFonts w:cs="Microsoft Uighur"/>
          <w:szCs w:val="28"/>
          <w:rtl/>
          <w:lang w:bidi="ar-SA"/>
        </w:rPr>
        <w:t xml:space="preserve">وتكونت على إثر ذلك لكل مذهب من المذاهب الإسلامية ثروة فقهية  ضخمة لا نستطيع في هذه العجالة رصدها أو التعريج على تفاصيلها، ولكن لعل  من أهم ما يمكن ذكره هنا هو بروز الموسوعات الفقهية المهمة والكبيرة، ولعل  في طليعتها هذا الكتاب الذي بين أيدينا، والذي يعتبر من أهم الموسوعات  الفقهية التي ظهرت في أواخر القرن الرابع الهجري وأوائل القرن الخامس  الهجري، واشتمل على خصائص ومميزات قلما توجد في أي موسوعة فقهية  أخرى سواء من ناحية التعاطي مع المسائل الفقهية الخلافية، أو من ناحية تعدد  الآراء حولها، أو من ناحية التنوع الفقهي.  </w:t>
      </w:r>
    </w:p>
    <w:p w:rsidR="00A77B3E">
      <w:pPr>
        <w:bidi/>
        <w:spacing w:line="360" w:lineRule="auto"/>
        <w:jc w:val="lowKashida"/>
        <w:rPr>
          <w:rFonts w:cs="Microsoft Uighur"/>
          <w:szCs w:val="28"/>
          <w:rtl/>
          <w:lang w:bidi="ar-SA"/>
        </w:rPr>
      </w:pPr>
      <w:r>
        <w:rPr>
          <w:rFonts w:cs="Microsoft Uighur"/>
          <w:szCs w:val="28"/>
          <w:rtl/>
          <w:lang w:bidi="ar-SA"/>
        </w:rPr>
        <w:t xml:space="preserve">أولاً: حول الكتاب  </w:t>
      </w:r>
    </w:p>
    <w:p w:rsidR="00A77B3E">
      <w:pPr>
        <w:bidi/>
        <w:spacing w:line="360" w:lineRule="auto"/>
        <w:jc w:val="lowKashida"/>
        <w:rPr>
          <w:rFonts w:cs="Microsoft Uighur"/>
          <w:szCs w:val="28"/>
          <w:rtl/>
          <w:lang w:bidi="ar-SA"/>
        </w:rPr>
      </w:pPr>
      <w:r>
        <w:rPr>
          <w:rFonts w:cs="Microsoft Uighur"/>
          <w:szCs w:val="28"/>
          <w:rtl/>
          <w:lang w:bidi="ar-SA"/>
        </w:rPr>
        <w:t xml:space="preserve">يأتي هذا الكتاب القيم والمعروف باسم (الجامع الكافي) أو (جامع آل  محمد) كواحد من أهم وأقدم كتب آل محمد الفقهية التي ألفت أواخر القرن  الرابع الهجري وأوائل القرن الخامس الهجري، وله مكانة مرموقة وشهرة واسعة  في أوساط الزيدية.  </w:t>
      </w:r>
    </w:p>
    <w:p w:rsidR="00A77B3E">
      <w:pPr>
        <w:bidi/>
        <w:spacing w:line="360" w:lineRule="auto"/>
        <w:jc w:val="lowKashida"/>
        <w:rPr>
          <w:rFonts w:cs="Microsoft Uighur"/>
          <w:szCs w:val="28"/>
          <w:rtl/>
          <w:lang w:bidi="ar-SA"/>
        </w:rPr>
      </w:pPr>
      <w:r>
        <w:rPr>
          <w:rFonts w:cs="Microsoft Uighur"/>
          <w:szCs w:val="28"/>
          <w:rtl/>
          <w:lang w:bidi="ar-SA"/>
        </w:rPr>
        <w:t xml:space="preserve">وفيما يلي نظرة شاملة لمعالمه الأساسية وأهميته العلمية، وطرق مؤلفه المنهجية:  </w:t>
      </w:r>
    </w:p>
    <w:p w:rsidR="00A77B3E">
      <w:pPr>
        <w:bidi/>
        <w:spacing w:line="360" w:lineRule="auto"/>
        <w:jc w:val="lowKashida"/>
        <w:rPr>
          <w:rFonts w:cs="Microsoft Uighur"/>
          <w:szCs w:val="28"/>
          <w:rtl/>
          <w:lang w:bidi="ar-SA"/>
        </w:rPr>
      </w:pPr>
      <w:r>
        <w:rPr>
          <w:rFonts w:cs="Microsoft Uighur"/>
          <w:szCs w:val="28"/>
          <w:rtl/>
          <w:lang w:bidi="ar-SA"/>
        </w:rPr>
        <w:t xml:space="preserve">١ - أهمية الكتاب  </w:t>
      </w:r>
    </w:p>
    <w:p w:rsidR="00A77B3E">
      <w:pPr>
        <w:bidi/>
        <w:spacing w:line="360" w:lineRule="auto"/>
        <w:jc w:val="lowKashida"/>
        <w:rPr>
          <w:rFonts w:cs="Microsoft Uighur"/>
          <w:szCs w:val="28"/>
          <w:rtl/>
          <w:lang w:bidi="ar-SA"/>
        </w:rPr>
      </w:pPr>
      <w:r>
        <w:rPr>
          <w:rFonts w:cs="Microsoft Uighur"/>
          <w:szCs w:val="28"/>
          <w:rtl/>
          <w:lang w:bidi="ar-SA"/>
        </w:rPr>
        <w:t xml:space="preserve">تأتي أهمية هذا الكتاب لاعتبارات عديدة من أهمها:  </w:t>
      </w:r>
    </w:p>
    <w:p w:rsidR="00A77B3E">
      <w:pPr>
        <w:bidi/>
        <w:spacing w:line="360" w:lineRule="auto"/>
        <w:jc w:val="lowKashida"/>
        <w:rPr>
          <w:rFonts w:cs="Microsoft Uighur"/>
          <w:szCs w:val="28"/>
          <w:rtl/>
          <w:lang w:bidi="ar-SA"/>
        </w:rPr>
      </w:pPr>
      <w:r>
        <w:rPr>
          <w:rFonts w:cs="Microsoft Uighur"/>
          <w:szCs w:val="28"/>
          <w:rtl/>
          <w:lang w:bidi="ar-SA"/>
        </w:rPr>
        <w:t xml:space="preserve">۱ - استيعابه إلى حد ما فقه عدد من فقهاء المسلمين من كل المذاهب  الإسلامية، ففي الوقت الذي خصص فيه مؤلفه مساحة واسعة لفقه ثلاثة من العترة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٢٤٨ </w:t>
      </w:r>
    </w:p>
    <w:p w:rsidR="00A77B3E">
      <w:pPr>
        <w:bidi/>
        <w:spacing w:line="360" w:lineRule="auto"/>
        <w:jc w:val="lowKashida"/>
        <w:rPr>
          <w:rFonts w:cs="Microsoft Uighur"/>
          <w:szCs w:val="28"/>
          <w:rtl/>
          <w:lang w:bidi="ar-SA"/>
        </w:rPr>
      </w:pPr>
      <w:r>
        <w:rPr>
          <w:rFonts w:cs="Microsoft Uighur"/>
          <w:szCs w:val="28"/>
          <w:rtl/>
          <w:lang w:bidi="ar-SA"/>
        </w:rPr>
        <w:t xml:space="preserve">التعريف الوافي لكتاب الجامع الكافي  </w:t>
      </w:r>
    </w:p>
    <w:p w:rsidR="00A77B3E">
      <w:pPr>
        <w:bidi/>
        <w:spacing w:line="360" w:lineRule="auto"/>
        <w:jc w:val="lowKashida"/>
        <w:rPr>
          <w:rFonts w:cs="Microsoft Uighur"/>
          <w:szCs w:val="28"/>
          <w:rtl/>
          <w:lang w:bidi="ar-SA"/>
        </w:rPr>
      </w:pPr>
      <w:r>
        <w:rPr>
          <w:rFonts w:cs="Microsoft Uighur"/>
          <w:szCs w:val="28"/>
          <w:rtl/>
          <w:lang w:bidi="ar-SA"/>
        </w:rPr>
        <w:t xml:space="preserve">النبوية وواحد من شيعتهم الزكية، فإنه أيضاً تطرق إلى فقه عدد آخر من العترة  النبوية (آل محمد) وعدد من الصحابة، وعدد من التابعين وتابعيهم، بما فيهم أئمة  المذاهب الأربعة، وعدد من أتباعهم.  </w:t>
      </w:r>
    </w:p>
    <w:p w:rsidR="00A77B3E">
      <w:pPr>
        <w:bidi/>
        <w:spacing w:line="360" w:lineRule="auto"/>
        <w:jc w:val="lowKashida"/>
        <w:rPr>
          <w:rFonts w:cs="Microsoft Uighur"/>
          <w:szCs w:val="28"/>
          <w:rtl/>
          <w:lang w:bidi="ar-SA"/>
        </w:rPr>
      </w:pPr>
      <w:r>
        <w:rPr>
          <w:rFonts w:cs="Microsoft Uighur"/>
          <w:szCs w:val="28"/>
          <w:rtl/>
          <w:lang w:bidi="ar-SA"/>
        </w:rPr>
        <w:t xml:space="preserve">- معالجته لقضية هامة طالما دعا إليها عدد من المهتمين بوحدة الأمة، وعدم  إثارة المسائل الخلافية بين مذاهبها، وهي ما بات يعرف اليوم بـ ( التقريب بين  المذاهب حيث تناول التقريب بأسلوب يجعلك تتذوق حلاوته وتعيش حقيقته.  </w:t>
      </w:r>
    </w:p>
    <w:p w:rsidR="00A77B3E">
      <w:pPr>
        <w:bidi/>
        <w:spacing w:line="360" w:lineRule="auto"/>
        <w:jc w:val="lowKashida"/>
        <w:rPr>
          <w:rFonts w:cs="Microsoft Uighur"/>
          <w:szCs w:val="28"/>
          <w:rtl/>
          <w:lang w:bidi="ar-SA"/>
        </w:rPr>
      </w:pPr>
      <w:r>
        <w:rPr>
          <w:rFonts w:cs="Microsoft Uighur"/>
          <w:szCs w:val="28"/>
          <w:rtl/>
          <w:lang w:bidi="ar-SA"/>
        </w:rPr>
        <w:t xml:space="preserve">- خصوصيته بين كتب الفقه عند الزيدية، باعتباره من أقدم الكتب الفقهية  التي جمعت أغلب فقه الأئمة المتقدمين من آل محمد وشيعتهم الكرام والصحابة  والتابعين.  </w:t>
      </w:r>
    </w:p>
    <w:p w:rsidR="00A77B3E">
      <w:pPr>
        <w:bidi/>
        <w:spacing w:line="360" w:lineRule="auto"/>
        <w:jc w:val="lowKashida"/>
        <w:rPr>
          <w:rFonts w:cs="Microsoft Uighur"/>
          <w:szCs w:val="28"/>
          <w:rtl/>
          <w:lang w:bidi="ar-SA"/>
        </w:rPr>
      </w:pPr>
      <w:r>
        <w:rPr>
          <w:rFonts w:cs="Microsoft Uighur"/>
          <w:szCs w:val="28"/>
          <w:rtl/>
          <w:lang w:bidi="ar-SA"/>
        </w:rPr>
        <w:t xml:space="preserve">٤ - استيعابه لثلاثين مصنفاً من مصنفات الحافظ الكبير المعمر محمد بن منصور  المرادي، الذي يُعد في طبقة مشايخ شيوخ الحافظ البخاري، وإن لم يشتهر كاشتهاره.  </w:t>
      </w:r>
    </w:p>
    <w:p w:rsidR="00A77B3E">
      <w:pPr>
        <w:bidi/>
        <w:spacing w:line="360" w:lineRule="auto"/>
        <w:jc w:val="lowKashida"/>
        <w:rPr>
          <w:rFonts w:cs="Microsoft Uighur"/>
          <w:szCs w:val="28"/>
          <w:rtl/>
          <w:lang w:bidi="ar-SA"/>
        </w:rPr>
      </w:pPr>
      <w:r>
        <w:rPr>
          <w:rFonts w:cs="Microsoft Uighur"/>
          <w:szCs w:val="28"/>
          <w:rtl/>
          <w:lang w:bidi="ar-SA"/>
        </w:rPr>
        <w:t xml:space="preserve">ه - احتواؤه على ثلاثة مناهج من مناهج الاستدلال الفقهي عند  المدارس الفقهية، وهي المناهج التي تدور حولها الاجتهادات عند مختلف  المذاهب الإسلامية، أي منهج مدرسة الأثر، وهو منهج شديد التمسك  بظاهر النص الشرعي ومنهج مدرسة الرأي، وهو منهج يعطي وزناً كبيراً  المقاصد النص الشرعي ومنهج مدرسة الوسط الرواية والدراية)، وهو  منهج يوازن بينهما.  </w:t>
      </w:r>
    </w:p>
    <w:p w:rsidR="00A77B3E">
      <w:pPr>
        <w:bidi/>
        <w:spacing w:line="360" w:lineRule="auto"/>
        <w:jc w:val="lowKashida"/>
        <w:rPr>
          <w:rFonts w:cs="Microsoft Uighur"/>
          <w:szCs w:val="28"/>
          <w:rtl/>
          <w:lang w:bidi="ar-SA"/>
        </w:rPr>
      </w:pPr>
      <w:r>
        <w:rPr>
          <w:rFonts w:cs="Microsoft Uighur"/>
          <w:szCs w:val="28"/>
          <w:rtl/>
          <w:lang w:bidi="ar-SA"/>
        </w:rPr>
        <w:t xml:space="preserve">ولعل ما يفيد هنا أمران مهمان  </w:t>
      </w:r>
    </w:p>
    <w:p w:rsidR="00A77B3E">
      <w:pPr>
        <w:bidi/>
        <w:spacing w:line="360" w:lineRule="auto"/>
        <w:jc w:val="lowKashida"/>
        <w:rPr>
          <w:rFonts w:cs="Microsoft Uighur"/>
          <w:szCs w:val="28"/>
          <w:rtl/>
          <w:lang w:bidi="ar-SA"/>
        </w:rPr>
      </w:pPr>
      <w:r>
        <w:rPr>
          <w:rFonts w:cs="Microsoft Uighur"/>
          <w:szCs w:val="28"/>
          <w:rtl/>
          <w:lang w:bidi="ar-SA"/>
        </w:rPr>
        <w:t xml:space="preserve">أولهما: اجتماع نماذج واسعة من هذه المناهج الثلاثة في كتاب واحد، وقلما  تجتمع في غيره.  </w:t>
      </w:r>
    </w:p>
    <w:p w:rsidR="00A77B3E">
      <w:pPr>
        <w:bidi/>
        <w:spacing w:line="360" w:lineRule="auto"/>
        <w:jc w:val="lowKashida"/>
        <w:rPr>
          <w:rFonts w:cs="Microsoft Uighur"/>
          <w:szCs w:val="28"/>
          <w:rtl/>
          <w:lang w:bidi="ar-SA"/>
        </w:rPr>
      </w:pPr>
      <w:r>
        <w:rPr>
          <w:rFonts w:cs="Microsoft Uighur"/>
          <w:szCs w:val="28"/>
          <w:rtl/>
          <w:lang w:bidi="ar-SA"/>
        </w:rPr>
        <w:t xml:space="preserve">وثانيهما: كشف حقيقة نشوء هذه المناهج الثلاثة، حيث اعتبر بعض  الباحثين أن مرد نشأتها إلى الطبيعة الجغرافية، فأضاف منهج مدرسة الأثر إلى  </w:t>
      </w:r>
    </w:p>
    <w:p w:rsidR="00A77B3E">
      <w:pPr>
        <w:bidi/>
        <w:spacing w:line="360" w:lineRule="auto"/>
        <w:jc w:val="lowKashida"/>
        <w:rPr>
          <w:rFonts w:cs="Microsoft Uighur"/>
          <w:szCs w:val="28"/>
          <w:rtl/>
          <w:lang w:bidi="ar-SA"/>
        </w:rPr>
      </w:pPr>
      <w:r>
        <w:rPr>
          <w:rFonts w:cs="Microsoft Uighur"/>
          <w:szCs w:val="28"/>
          <w:rtl/>
          <w:lang w:bidi="ar-SA"/>
        </w:rPr>
        <w:t xml:space="preserve">٢٤٩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(المدينة) أو (الحجاز) ومنهج مدرسة الرأي إلى (العراق) أو (الكوفة) بينما يتبين لنا  من خلال هذه المسائل التي تضمنها هذا الكتاب وغيرها من الشواهد أن علاقة  الجغرافيا بالفقه والاجتهاد علاقة نسبية. فهذا الإمام مالك عاش في (الحجاز) وقد  تأثر بمنهج مدرسة الرأي (العراق). وهذا الإمام أحمد عاش في (العراق) وغلب  عليه منهج مدرسة الأثر الحجاز). وأما آل محمد فغلب على منهجهم طابع  الموازنة بين المنهجين.  </w:t>
      </w:r>
    </w:p>
    <w:p w:rsidR="00A77B3E">
      <w:pPr>
        <w:bidi/>
        <w:spacing w:line="360" w:lineRule="auto"/>
        <w:jc w:val="lowKashida"/>
        <w:rPr>
          <w:rFonts w:cs="Microsoft Uighur"/>
          <w:szCs w:val="28"/>
          <w:rtl/>
          <w:lang w:bidi="ar-SA"/>
        </w:rPr>
      </w:pPr>
      <w:r>
        <w:rPr>
          <w:rFonts w:cs="Microsoft Uighur"/>
          <w:szCs w:val="28"/>
          <w:rtl/>
          <w:lang w:bidi="ar-SA"/>
        </w:rPr>
        <w:t xml:space="preserve">٦ - لغته الفقهية ميسرة وسهلة وغير معقدة الألفاظ والتراكيب كبعض  كتب الفقه الأخرى، الأمر الذي يسهل لكل الطبقات العلمية مطالعته والإفادة  منه.  </w:t>
      </w:r>
    </w:p>
    <w:p w:rsidR="00A77B3E">
      <w:pPr>
        <w:bidi/>
        <w:spacing w:line="360" w:lineRule="auto"/>
        <w:jc w:val="lowKashida"/>
        <w:rPr>
          <w:rFonts w:cs="Microsoft Uighur"/>
          <w:szCs w:val="28"/>
          <w:rtl/>
          <w:lang w:bidi="ar-SA"/>
        </w:rPr>
      </w:pPr>
      <w:r>
        <w:rPr>
          <w:rFonts w:cs="Microsoft Uighur"/>
          <w:szCs w:val="28"/>
          <w:rtl/>
          <w:lang w:bidi="ar-SA"/>
        </w:rPr>
        <w:t xml:space="preserve">- اشتماله على أغلب دلالات المسميات الفقهية المعاصرة التي يرددها  الباحثون في عصرنا ويعقدون من أجلها المؤتمرات والندوات، ويؤسسون لها  المراكز والمؤسسات المتخصصة كـ ( الفقه المقارن) و (فقه الوقائع والنوازل  و (فقه الواقع والتوقع) و (فقه المصالح والمقاصد) و(فقه الإحتياط ودرء  المفاسد) و (فقه الثوابت والمتغيرات) و (فقه الموازنات والأولويات) و(فقه  السياسة الشرعية) و(فقه تقنين الأحكام).  </w:t>
      </w:r>
    </w:p>
    <w:p w:rsidR="00A77B3E">
      <w:pPr>
        <w:bidi/>
        <w:spacing w:line="360" w:lineRule="auto"/>
        <w:jc w:val="lowKashida"/>
        <w:rPr>
          <w:rFonts w:cs="Microsoft Uighur"/>
          <w:szCs w:val="28"/>
          <w:rtl/>
          <w:lang w:bidi="ar-SA"/>
        </w:rPr>
      </w:pPr>
      <w:r>
        <w:rPr>
          <w:rFonts w:cs="Microsoft Uighur"/>
          <w:szCs w:val="28"/>
          <w:rtl/>
          <w:lang w:bidi="ar-SA"/>
        </w:rPr>
        <w:t xml:space="preserve">- خارطة هذا الكتاب  </w:t>
      </w:r>
    </w:p>
    <w:p w:rsidR="00A77B3E">
      <w:pPr>
        <w:bidi/>
        <w:spacing w:line="360" w:lineRule="auto"/>
        <w:jc w:val="lowKashida"/>
        <w:rPr>
          <w:rFonts w:cs="Microsoft Uighur"/>
          <w:szCs w:val="28"/>
          <w:rtl/>
          <w:lang w:bidi="ar-SA"/>
        </w:rPr>
      </w:pPr>
      <w:r>
        <w:rPr>
          <w:rFonts w:cs="Microsoft Uighur"/>
          <w:szCs w:val="28"/>
          <w:rtl/>
          <w:lang w:bidi="ar-SA"/>
        </w:rPr>
        <w:t xml:space="preserve">يقع هذا الكتاب في مجلدين مخطوطين كبيرين اشتمل كل مجلد على  ثلاثة أجزاء، فالمجلد الأول اشتمل على الثلاثة الأجزاء الأولى، حيث بدأ  بمقدمة المؤلف وانتهى بكتاب البيوع. أما المجلد الثاني فاشتمل على الثلاثة  الأجزاء الأخيرة، حيث بدأ بـ ( كتاب الشفعة) وانتهى بكتاب السيرة.  </w:t>
      </w:r>
    </w:p>
    <w:p w:rsidR="00A77B3E">
      <w:pPr>
        <w:bidi/>
        <w:spacing w:line="360" w:lineRule="auto"/>
        <w:jc w:val="lowKashida"/>
        <w:rPr>
          <w:rFonts w:cs="Microsoft Uighur"/>
          <w:szCs w:val="28"/>
          <w:rtl/>
          <w:lang w:bidi="ar-SA"/>
        </w:rPr>
      </w:pPr>
      <w:r>
        <w:rPr>
          <w:rFonts w:cs="Microsoft Uighur"/>
          <w:szCs w:val="28"/>
          <w:rtl/>
          <w:lang w:bidi="ar-SA"/>
        </w:rPr>
        <w:t xml:space="preserve">ومن المعروف أن بدايات هذه الأجزاء ونهاياتها بعد التحقيق والطبع لم تعد  كما هي في المخطوطات، نظراً لما يتطلبه أمر التحقيق من ناحية، ومن ناحية  أخرى حرصا منا على ترتيب الأجزاء بما يتناسب مع محتوياتها بداية ونهاية، حيث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٢٥٠ </w:t>
      </w:r>
    </w:p>
    <w:p w:rsidR="00A77B3E">
      <w:pPr>
        <w:bidi/>
        <w:spacing w:line="360" w:lineRule="auto"/>
        <w:jc w:val="lowKashida"/>
        <w:rPr>
          <w:rFonts w:cs="Microsoft Uighur"/>
          <w:szCs w:val="28"/>
          <w:rtl/>
          <w:lang w:bidi="ar-SA"/>
        </w:rPr>
      </w:pPr>
      <w:r>
        <w:rPr>
          <w:rFonts w:cs="Microsoft Uighur"/>
          <w:szCs w:val="28"/>
          <w:rtl/>
          <w:lang w:bidi="ar-SA"/>
        </w:rPr>
        <w:t xml:space="preserve">التعريف الوافي لكتاب الجامع الكافي  </w:t>
      </w:r>
    </w:p>
    <w:p w:rsidR="00A77B3E">
      <w:pPr>
        <w:bidi/>
        <w:spacing w:line="360" w:lineRule="auto"/>
        <w:jc w:val="lowKashida"/>
        <w:rPr>
          <w:rFonts w:cs="Microsoft Uighur"/>
          <w:szCs w:val="28"/>
          <w:rtl/>
          <w:lang w:bidi="ar-SA"/>
        </w:rPr>
      </w:pPr>
      <w:r>
        <w:rPr>
          <w:rFonts w:cs="Microsoft Uighur"/>
          <w:szCs w:val="28"/>
          <w:rtl/>
          <w:lang w:bidi="ar-SA"/>
        </w:rPr>
        <w:t xml:space="preserve">راعينا أثناء الإخراج الطباعي تقسيمها على ثمانية مجلدات شبه متساوية في  الأحجام والصفحات.  </w:t>
      </w:r>
    </w:p>
    <w:p w:rsidR="00A77B3E">
      <w:pPr>
        <w:bidi/>
        <w:spacing w:line="360" w:lineRule="auto"/>
        <w:jc w:val="lowKashida"/>
        <w:rPr>
          <w:rFonts w:cs="Microsoft Uighur"/>
          <w:szCs w:val="28"/>
          <w:rtl/>
          <w:lang w:bidi="ar-SA"/>
        </w:rPr>
      </w:pPr>
      <w:r>
        <w:rPr>
          <w:rFonts w:cs="Microsoft Uighur"/>
          <w:szCs w:val="28"/>
          <w:rtl/>
          <w:lang w:bidi="ar-SA"/>
        </w:rPr>
        <w:t xml:space="preserve">ومن المعروف أن هذه المجلدات الثمانية قد اشتملت على نصوص  فقهية قيمة، لذلك قمنا بإعداد فهارس علمية شاملة لها ولأصحابها تتناسب  ومكانة هذا الكتاب وطبقات القراء الكرام، تقع في مجلد مستقل، شامل  للفهارس التالية: فهرس الآيات القرآنية فهرس الأحاديث النبوية. فهرس الآثار  العلوية فهرس ما أجمع عليه أهل البيت فهرس أقوال أهل البيت. فهرس  أقوال الصحابة فهرس أقوال التابعين وتابعيهم وتابعي التابعين فهرس أقوال  الفقهاء الأربعة، كل على حدة فهرس أقوال أصحاب أبي حنيفة فهرس الأقوال  المنسوبة لأهل البلدان فهرس المصطلحات الفقهية والعامة فهرس الأعلام  المترجم لهم فهرس الأحداث والوقائع فهرس البلدان والأماكن. فهرس  القبائل والفرق والجماعات.  </w:t>
      </w:r>
    </w:p>
    <w:p w:rsidR="00A77B3E">
      <w:pPr>
        <w:bidi/>
        <w:spacing w:line="360" w:lineRule="auto"/>
        <w:jc w:val="lowKashida"/>
        <w:rPr>
          <w:rFonts w:cs="Microsoft Uighur"/>
          <w:szCs w:val="28"/>
          <w:rtl/>
          <w:lang w:bidi="ar-SA"/>
        </w:rPr>
      </w:pPr>
      <w:r>
        <w:rPr>
          <w:rFonts w:cs="Microsoft Uighur"/>
          <w:szCs w:val="28"/>
          <w:rtl/>
          <w:lang w:bidi="ar-SA"/>
        </w:rPr>
        <w:t xml:space="preserve">٣- زيادات الكتاب  </w:t>
      </w:r>
    </w:p>
    <w:p w:rsidR="00A77B3E">
      <w:pPr>
        <w:bidi/>
        <w:spacing w:line="360" w:lineRule="auto"/>
        <w:jc w:val="lowKashida"/>
        <w:rPr>
          <w:rFonts w:cs="Microsoft Uighur"/>
          <w:szCs w:val="28"/>
          <w:rtl/>
          <w:lang w:bidi="ar-SA"/>
        </w:rPr>
      </w:pPr>
      <w:r>
        <w:rPr>
          <w:rFonts w:cs="Microsoft Uighur"/>
          <w:szCs w:val="28"/>
          <w:rtl/>
          <w:lang w:bidi="ar-SA"/>
        </w:rPr>
        <w:t xml:space="preserve">وبالنسبة للزيادات الملحقة في أواخر الجزء السادس من مخطوطة هذا  الكتاب، والمعروفة باسم (زيادات الجامع الكافي) فقد وضعت في الاعتبار أن  تكون الدراسة المتعلقة بها في أول المجلد الذي أفردته لها، لتكون وافية  بالمراد، شاملة لحلول كل الإشكالات المتعلقة بها، وكانت الخطة أن يتزامن  نشر ذلك المجلد مع هذه المجلدات، وكنت حريصاً كل الحرص على ذلك،  ولكني وقعت تحت ضغط عاملين زمني وطلبي فالزمني تمثل في وقوفي أمام  مسائل كلامية دقيقة، يوحي ظاهر بعضها بالإشكال لعدم إكتمالها في أغلب  الأحوال. وأما الطلبي فتمثل في الإلحاح المستمر من قبل عدد من الأخوة  المتعطشين للاطلاع على هذه المجلدات.  </w:t>
      </w:r>
    </w:p>
    <w:p w:rsidR="00A77B3E">
      <w:pPr>
        <w:bidi/>
        <w:spacing w:line="360" w:lineRule="auto"/>
        <w:jc w:val="lowKashida"/>
        <w:rPr>
          <w:rFonts w:cs="Microsoft Uighur"/>
          <w:szCs w:val="28"/>
          <w:rtl/>
          <w:lang w:bidi="ar-SA"/>
        </w:rPr>
      </w:pPr>
      <w:r>
        <w:rPr>
          <w:rFonts w:cs="Microsoft Uighur"/>
          <w:szCs w:val="28"/>
          <w:rtl/>
          <w:lang w:bidi="ar-SA"/>
        </w:rPr>
        <w:t xml:space="preserve">٢٥١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وقد بقيت متردداً إزاء ذلك بين تأجيل إنجاز هذه المجلدات إلى حين  الانتهاء من ذلك المجلد الخاص بالزيادات وبين تعجيل منفعتها، فترجح لي  تعجيل منفعتها؛ تلبية لرغبة الراغبين، وحرصاً على إفادة الطالبين، خصوصاً أن  هذه المجلدات غير مرتبطة من حيث الموضوع بمجلد الزيادات.  </w:t>
      </w:r>
    </w:p>
    <w:p w:rsidR="00A77B3E">
      <w:pPr>
        <w:bidi/>
        <w:spacing w:line="360" w:lineRule="auto"/>
        <w:jc w:val="lowKashida"/>
        <w:rPr>
          <w:rFonts w:cs="Microsoft Uighur"/>
          <w:szCs w:val="28"/>
          <w:rtl/>
          <w:lang w:bidi="ar-SA"/>
        </w:rPr>
      </w:pPr>
      <w:r>
        <w:rPr>
          <w:rFonts w:cs="Microsoft Uighur"/>
          <w:szCs w:val="28"/>
          <w:rtl/>
          <w:lang w:bidi="ar-SA"/>
        </w:rPr>
        <w:t xml:space="preserve">فهذه المجلدات الثمانية موضوعها (الفقه) وذلك المجلد موضوعه (علم  الكلام) كما أنه قد حالت بيني وبين تحقيق ذلك إشكالات تتطلب المزيد من  التأكد والتثبت والشرح والإيضاح ومنها: أن تلك الزيادات تبحث في لطيف  علم الكلام، وفي مسائل دقيقة منه ومنها: أنه يبدو على بعضها في الظاهر  إشكالات متعددة، بعضها يرد في سياق السؤال نفسه، وبعضها في سياق  الجواب، وقد يزعم المطلع لأول وهلة أن ذلك القول لهذا الإمام أو ذاك، وهو  ليس كذلك. ومنها: أن الجواب قد لا يأتي على وجهه بسبب عدم حفظ الراوي  له بكامله، وعلى سبيل المثال نجده يقول في سياق جواب مسألة (نقصان  الإيمان وزيادته): وشرح فيه شرحاً لم أحفظه وزاد آية من القرآن». ونجده  يقول في سياق جواب مسألة الخروج من النار): وذكر أشياء لم أحفظها».  ونجده يقول في سياق جواب مسألة (القدر): وذكر فيه كلاما وشرحا لم  أحفظه، وذكر فيه آيات من القرآن». وكقوله في سياق جواب (مسألة  الاستطاعة): وتكلم أحمد بن عيسى في هذا بكلام وشرح لم أحفظه». وفي  موضع آخر: وذكر أحمد وجها آخر لم أحفظه».  </w:t>
      </w:r>
    </w:p>
    <w:p w:rsidR="00A77B3E">
      <w:pPr>
        <w:bidi/>
        <w:spacing w:line="360" w:lineRule="auto"/>
        <w:jc w:val="lowKashida"/>
        <w:rPr>
          <w:rFonts w:cs="Microsoft Uighur"/>
          <w:szCs w:val="28"/>
          <w:rtl/>
          <w:lang w:bidi="ar-SA"/>
        </w:rPr>
      </w:pPr>
      <w:r>
        <w:rPr>
          <w:rFonts w:cs="Microsoft Uighur"/>
          <w:szCs w:val="28"/>
          <w:rtl/>
          <w:lang w:bidi="ar-SA"/>
        </w:rPr>
        <w:t xml:space="preserve">- طريقة المؤلف في تأليفه  </w:t>
      </w:r>
    </w:p>
    <w:p w:rsidR="00A77B3E">
      <w:pPr>
        <w:bidi/>
        <w:spacing w:line="360" w:lineRule="auto"/>
        <w:jc w:val="lowKashida"/>
        <w:rPr>
          <w:rFonts w:cs="Microsoft Uighur"/>
          <w:szCs w:val="28"/>
          <w:rtl/>
          <w:lang w:bidi="ar-SA"/>
        </w:rPr>
      </w:pPr>
      <w:r>
        <w:rPr>
          <w:rFonts w:cs="Microsoft Uighur"/>
          <w:szCs w:val="28"/>
          <w:rtl/>
          <w:lang w:bidi="ar-SA"/>
        </w:rPr>
        <w:t xml:space="preserve">سلك المؤلف في تأليفه منهجاً خاصاً نقرأه في مقدمته القيمة التي أبان فيها  دوافع تأليفه وأسلوب تصنيفه.  </w:t>
      </w:r>
    </w:p>
    <w:p w:rsidR="00A77B3E">
      <w:pPr>
        <w:bidi/>
        <w:spacing w:line="360" w:lineRule="auto"/>
        <w:jc w:val="lowKashida"/>
        <w:rPr>
          <w:rFonts w:cs="Microsoft Uighur"/>
          <w:szCs w:val="28"/>
          <w:rtl/>
          <w:lang w:bidi="ar-SA"/>
        </w:rPr>
      </w:pPr>
      <w:r>
        <w:rPr>
          <w:rFonts w:cs="Microsoft Uighur"/>
          <w:szCs w:val="28"/>
          <w:rtl/>
          <w:lang w:bidi="ar-SA"/>
        </w:rPr>
        <w:t xml:space="preserve">أ. دوافع التأليف: قال في معرض ذلك فإنك ذكرت لي أنك رأيت  الزيدية قبلنا بالكوفة يعولون في مسائل الخلاف على مذهب الإمام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٫٢٠١٣م  </w:t>
      </w:r>
    </w:p>
    <w:p w:rsidR="00A77B3E">
      <w:pPr>
        <w:bidi/>
        <w:spacing w:line="360" w:lineRule="auto"/>
        <w:jc w:val="lowKashida"/>
        <w:rPr>
          <w:rFonts w:cs="Microsoft Uighur"/>
          <w:szCs w:val="28"/>
          <w:rtl/>
          <w:lang w:bidi="ar-SA"/>
        </w:rPr>
      </w:pPr>
      <w:r>
        <w:rPr>
          <w:rFonts w:cs="Microsoft Uighur"/>
          <w:szCs w:val="28"/>
          <w:rtl/>
          <w:lang w:bidi="ar-SA"/>
        </w:rPr>
        <w:t xml:space="preserve">٢٥٢ </w:t>
      </w:r>
    </w:p>
    <w:p w:rsidR="00A77B3E">
      <w:pPr>
        <w:bidi/>
        <w:spacing w:line="360" w:lineRule="auto"/>
        <w:jc w:val="lowKashida"/>
        <w:rPr>
          <w:rFonts w:cs="Microsoft Uighur"/>
          <w:szCs w:val="28"/>
          <w:rtl/>
          <w:lang w:bidi="ar-SA"/>
        </w:rPr>
      </w:pPr>
      <w:r>
        <w:rPr>
          <w:rFonts w:cs="Microsoft Uighur"/>
          <w:szCs w:val="28"/>
          <w:rtl/>
          <w:lang w:bidi="ar-SA"/>
        </w:rPr>
        <w:t xml:space="preserve">التعريف الوافي لكتاب الجامع الكافي  </w:t>
      </w:r>
    </w:p>
    <w:p w:rsidR="00A77B3E">
      <w:pPr>
        <w:bidi/>
        <w:spacing w:line="360" w:lineRule="auto"/>
        <w:jc w:val="lowKashida"/>
        <w:rPr>
          <w:rFonts w:cs="Microsoft Uighur"/>
          <w:szCs w:val="28"/>
          <w:rtl/>
          <w:lang w:bidi="ar-SA"/>
        </w:rPr>
      </w:pPr>
      <w:r>
        <w:rPr>
          <w:rFonts w:cs="Microsoft Uighur"/>
          <w:szCs w:val="28"/>
          <w:rtl/>
          <w:lang w:bidi="ar-SA"/>
        </w:rPr>
        <w:t xml:space="preserve">أحمد بن عيسى بن زيد بن علي بن الإمام الحسين بن الإمام  علي بن أبي طالب عليه، والإمام القاسم بن إبراهيم بن إسماعيل بن  إبراهيم بن الحسن بن الإمام الحسن بن الإمام علي بن  أبي طالب السلة، والإمام الحسن بن يحيى بن الحسين بن زيد بن  علي بن الإمام الحسين بن الإمام علي بن أبي طالب الله،  ومحمد بن منصور بن يزيد المرادي المقرئ رحمه الله تعالى  وذكرت أن أقاويلهم متفرقة، ليس يحويها كتاب فيقصد، وحاجة  أصحابنا الزيدية إلى كتاب يجمع أقاويلهم».  </w:t>
      </w:r>
    </w:p>
    <w:p w:rsidR="00A77B3E">
      <w:pPr>
        <w:bidi/>
        <w:spacing w:line="360" w:lineRule="auto"/>
        <w:jc w:val="lowKashida"/>
        <w:rPr>
          <w:rFonts w:cs="Microsoft Uighur"/>
          <w:szCs w:val="28"/>
          <w:rtl/>
          <w:lang w:bidi="ar-SA"/>
        </w:rPr>
      </w:pPr>
      <w:r>
        <w:rPr>
          <w:rFonts w:cs="Microsoft Uighur"/>
          <w:szCs w:val="28"/>
          <w:rtl/>
          <w:lang w:bidi="ar-SA"/>
        </w:rPr>
        <w:t xml:space="preserve">فكان الغرض من تأليفه جمع مسائل الخلاف على مذهب هؤلاء الأئمة  المتفرقة، في كتاب واحد يفي بحاجة أصحاب الزيدية وغيرهم، مستقصى فيه  ما تناثر هنا وهناك تيسيرا للطالب ومزيد فائدة للراغب.  </w:t>
      </w:r>
    </w:p>
    <w:p w:rsidR="00A77B3E">
      <w:pPr>
        <w:bidi/>
        <w:spacing w:line="360" w:lineRule="auto"/>
        <w:jc w:val="lowKashida"/>
        <w:rPr>
          <w:rFonts w:cs="Microsoft Uighur"/>
          <w:szCs w:val="28"/>
          <w:rtl/>
          <w:lang w:bidi="ar-SA"/>
        </w:rPr>
      </w:pPr>
      <w:r>
        <w:rPr>
          <w:rFonts w:cs="Microsoft Uighur"/>
          <w:szCs w:val="28"/>
          <w:rtl/>
          <w:lang w:bidi="ar-SA"/>
        </w:rPr>
        <w:t xml:space="preserve">ب. الإسم والدلالة ويبين طريقة الاختصار وإثبات الأقوال؛ ليخرج في  الأخير كتاباً تطابق محتواه مع مسماه جامعاً لمسائل الفقه وأقوال  الأئمة، كافياً في الأدلة واستنباط الأحكام.  </w:t>
      </w:r>
    </w:p>
    <w:p w:rsidR="00A77B3E">
      <w:pPr>
        <w:bidi/>
        <w:spacing w:line="360" w:lineRule="auto"/>
        <w:jc w:val="lowKashida"/>
        <w:rPr>
          <w:rFonts w:cs="Microsoft Uighur"/>
          <w:szCs w:val="28"/>
          <w:rtl/>
          <w:lang w:bidi="ar-SA"/>
        </w:rPr>
      </w:pPr>
      <w:r>
        <w:rPr>
          <w:rFonts w:cs="Microsoft Uighur"/>
          <w:szCs w:val="28"/>
          <w:rtl/>
          <w:lang w:bidi="ar-SA"/>
        </w:rPr>
        <w:t xml:space="preserve">ج. كيفية إثبات الأقوال ويقول موضحاً كيفية إثبات الأقوال وتدوين  المسائل: ((واعتمدت فيما ذكرت من أقاويلهم على حكاية ألفاظهم في أكثر  المسائل، وربما قدمت في بعضها وأخرت، وربما زدت اللفظة التي توضح المعنى  وتكشفه ولا تغيره، وربما نقصت من ألفاظهم ما يستغنى عن ذكره، وربما روى  محمد خبرا عن بعض العلماء، ثم قال في عقبه وبهذا نأخذ، وهذا قولي. فابتدأت  المسألة على أنها قوله، وربما سئل فقيل له: أيجوز كذا؟ فقال: (نعم) أو (لا).  فحكيت أن ذلك القول قوله، وقلت: قال: يجوز كذا، أو لا يجوز كذا».  </w:t>
      </w:r>
    </w:p>
    <w:p w:rsidR="00A77B3E">
      <w:pPr>
        <w:bidi/>
        <w:spacing w:line="360" w:lineRule="auto"/>
        <w:jc w:val="lowKashida"/>
        <w:rPr>
          <w:rFonts w:cs="Microsoft Uighur"/>
          <w:szCs w:val="28"/>
          <w:rtl/>
          <w:lang w:bidi="ar-SA"/>
        </w:rPr>
      </w:pPr>
      <w:r>
        <w:rPr>
          <w:rFonts w:cs="Microsoft Uighur"/>
          <w:szCs w:val="28"/>
          <w:rtl/>
          <w:lang w:bidi="ar-SA"/>
        </w:rPr>
        <w:t xml:space="preserve">٢٥٣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د - المصادر والمراجع  </w:t>
      </w:r>
    </w:p>
    <w:p w:rsidR="00A77B3E">
      <w:pPr>
        <w:bidi/>
        <w:spacing w:line="360" w:lineRule="auto"/>
        <w:jc w:val="lowKashida"/>
        <w:rPr>
          <w:rFonts w:cs="Microsoft Uighur"/>
          <w:szCs w:val="28"/>
          <w:rtl/>
          <w:lang w:bidi="ar-SA"/>
        </w:rPr>
      </w:pPr>
      <w:r>
        <w:rPr>
          <w:rFonts w:cs="Microsoft Uighur"/>
          <w:szCs w:val="28"/>
          <w:rtl/>
          <w:lang w:bidi="ar-SA"/>
        </w:rPr>
        <w:t xml:space="preserve">ثم يوضح أهم المصادر والمراجع التي اختصر منها هذا الكتاب فيقول:  و مصنفات محمد التي اختصرت منها هذا الكتاب ثلاثون مصنفاً».  </w:t>
      </w:r>
    </w:p>
    <w:p w:rsidR="00A77B3E">
      <w:pPr>
        <w:bidi/>
        <w:spacing w:line="360" w:lineRule="auto"/>
        <w:jc w:val="lowKashida"/>
        <w:rPr>
          <w:rFonts w:cs="Microsoft Uighur"/>
          <w:szCs w:val="28"/>
          <w:rtl/>
          <w:lang w:bidi="ar-SA"/>
        </w:rPr>
      </w:pPr>
      <w:r>
        <w:rPr>
          <w:rFonts w:cs="Microsoft Uighur"/>
          <w:szCs w:val="28"/>
          <w:rtl/>
          <w:lang w:bidi="ar-SA"/>
        </w:rPr>
        <w:t xml:space="preserve">ه - النسخ المعتمدة في تحقيق هذا الكتاب  </w:t>
      </w:r>
    </w:p>
    <w:p w:rsidR="00A77B3E">
      <w:pPr>
        <w:bidi/>
        <w:spacing w:line="360" w:lineRule="auto"/>
        <w:jc w:val="lowKashida"/>
        <w:rPr>
          <w:rFonts w:cs="Microsoft Uighur"/>
          <w:szCs w:val="28"/>
          <w:rtl/>
          <w:lang w:bidi="ar-SA"/>
        </w:rPr>
      </w:pPr>
      <w:r>
        <w:rPr>
          <w:rFonts w:cs="Microsoft Uighur"/>
          <w:szCs w:val="28"/>
          <w:rtl/>
          <w:lang w:bidi="ar-SA"/>
        </w:rPr>
        <w:t xml:space="preserve">إعتمدت في تحقيق هذا الكتاب على ثمانية نسخ مخطوطة، جميعها  مقروءة على عدد من الأئمة والعلماء كما هو واضح في هوامشها، وقد وضعت  في اعتباري تقديم النسخ القديمة التي يعود نسخها إلى عصر المؤلف (أواخر  القرن الرابع، وبداية القرن الخامس الهجري أو النسخ المنسوخة عليها ولو  كانت متأخرة في تاريخ نسخها.  </w:t>
      </w:r>
    </w:p>
    <w:p w:rsidR="00A77B3E">
      <w:pPr>
        <w:bidi/>
        <w:spacing w:line="360" w:lineRule="auto"/>
        <w:jc w:val="lowKashida"/>
        <w:rPr>
          <w:rFonts w:cs="Microsoft Uighur"/>
          <w:szCs w:val="28"/>
          <w:rtl/>
          <w:lang w:bidi="ar-SA"/>
        </w:rPr>
      </w:pPr>
      <w:r>
        <w:rPr>
          <w:rFonts w:cs="Microsoft Uighur"/>
          <w:szCs w:val="28"/>
          <w:rtl/>
          <w:lang w:bidi="ar-SA"/>
        </w:rPr>
        <w:t xml:space="preserve">على أنه من الممكن القول: إن نسختين على الأقل من النسخ التي  اعتمدناها نسختا على نسختين تعودان إلى عصر المؤلف إذا لم تكن إحداهما  نسخة المؤلف نفسه أو على الأقل أنه قرأها وراجعها، ولعل الغالب على نسخ  اليمن أنها تعود إلى هاتين النسختين.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٢٥٤ </w:t>
      </w:r>
    </w:p>
    <w:p w:rsidR="00A77B3E">
      <w:pPr>
        <w:bidi/>
        <w:spacing w:line="360" w:lineRule="auto"/>
        <w:jc w:val="lowKashida"/>
        <w:rPr>
          <w:rFonts w:cs="Microsoft Uighur"/>
          <w:szCs w:val="28"/>
          <w:rtl/>
          <w:lang w:bidi="ar-SA"/>
        </w:rPr>
      </w:pPr>
      <w:r>
        <w:rPr>
          <w:rFonts w:cs="Microsoft Uighur"/>
          <w:szCs w:val="28"/>
          <w:rtl/>
          <w:lang w:bidi="ar-SA"/>
        </w:rPr>
        <w:t xml:space="preserve">التعريف الوافي لكتاب الجامع الكافي  </w:t>
      </w:r>
    </w:p>
    <w:p w:rsidR="00A77B3E">
      <w:pPr>
        <w:bidi/>
        <w:spacing w:line="360" w:lineRule="auto"/>
        <w:jc w:val="lowKashida"/>
        <w:rPr>
          <w:rFonts w:cs="Microsoft Uighur"/>
          <w:szCs w:val="28"/>
          <w:rtl/>
          <w:lang w:bidi="ar-SA"/>
        </w:rPr>
      </w:pPr>
      <w:r>
        <w:rPr>
          <w:rFonts w:cs="Microsoft Uighur"/>
          <w:szCs w:val="28"/>
          <w:rtl/>
          <w:lang w:bidi="ar-SA"/>
        </w:rPr>
        <w:t xml:space="preserve">ولعل القاضي العلامة جعفر بن أحمد بن عبد السلام، المتوفى سنة  (٥٧٣هـ) هو من قدم بإحدى هاتين النسختين أثناء رحلته إلى العراق في  منتصف القرن السادس الهجري، وقد اطلعت على جزء قديم بمكتبة الشيخ  مشرف المحرابي لعله أحد أجزائها، كونه يعود إلى خزانة الإمام المنصور بالله  عبد الله بن حمزة المتوفى سنة (٦١٤هـ).  </w:t>
      </w:r>
    </w:p>
    <w:p w:rsidR="00A77B3E">
      <w:pPr>
        <w:bidi/>
        <w:spacing w:line="360" w:lineRule="auto"/>
        <w:jc w:val="lowKashida"/>
        <w:rPr>
          <w:rFonts w:cs="Microsoft Uighur"/>
          <w:szCs w:val="28"/>
          <w:rtl/>
          <w:lang w:bidi="ar-SA"/>
        </w:rPr>
      </w:pPr>
      <w:r>
        <w:rPr>
          <w:rFonts w:cs="Microsoft Uighur"/>
          <w:szCs w:val="28"/>
          <w:rtl/>
          <w:lang w:bidi="ar-SA"/>
        </w:rPr>
        <w:t xml:space="preserve">(۱)  والأخرى قدم بها العلامة الكبير أحمد بن مير ) بن الناصر من أولاد  الحسن بن زيد بن الحسن بن علي، وذلك في سنة (٧٤٩هـ) في عصر الإمام  المهدي علي بن محمد المتوفى سنة (۷۷۳هـ) وهي التي أشار إليها العلامة  المحقق صارم الدين إبراهيم بن محمد الوزير المتوفى سنة (٩١٤هـ) في كتابه  (الفلك الدوار ) ) .  </w:t>
      </w:r>
    </w:p>
    <w:p w:rsidR="00A77B3E">
      <w:pPr>
        <w:bidi/>
        <w:spacing w:line="360" w:lineRule="auto"/>
        <w:jc w:val="lowKashida"/>
        <w:rPr>
          <w:rFonts w:cs="Microsoft Uighur"/>
          <w:szCs w:val="28"/>
          <w:rtl/>
          <w:lang w:bidi="ar-SA"/>
        </w:rPr>
      </w:pPr>
      <w:r>
        <w:rPr>
          <w:rFonts w:cs="Microsoft Uighur"/>
          <w:szCs w:val="28"/>
          <w:rtl/>
          <w:lang w:bidi="ar-SA"/>
        </w:rPr>
        <w:t xml:space="preserve">وفيما يلي وصف للنسخ المعتمدة في تحقيقنا لهذا الكتاب:  </w:t>
      </w:r>
    </w:p>
    <w:p w:rsidR="00A77B3E">
      <w:pPr>
        <w:bidi/>
        <w:spacing w:line="360" w:lineRule="auto"/>
        <w:jc w:val="lowKashida"/>
        <w:rPr>
          <w:rFonts w:cs="Microsoft Uighur"/>
          <w:szCs w:val="28"/>
          <w:rtl/>
          <w:lang w:bidi="ar-SA"/>
        </w:rPr>
      </w:pPr>
      <w:r>
        <w:rPr>
          <w:rFonts w:cs="Microsoft Uighur"/>
          <w:szCs w:val="28"/>
          <w:rtl/>
          <w:lang w:bidi="ar-SA"/>
        </w:rPr>
        <w:t xml:space="preserve">النسخة الأولى: نسخة يعود تملكها إلى السيد العلامة عبد الرب بن  محمد بن الحسين بن عبد القادر بن الناصر بن عبد الرب بن شمس الدين  ويبدو عليها من ورقة الغلاف أنه تعاقب على تملكها عدد من العلماء. وقد  اشتملت على الجزء الأول والثاني، وكان الفراغ من نسخها يوم الخميس  لليلتين بقيتا من شهر ذي القعدة الحرام سنة (١١٦٣هـ) ناسخها العلامة  عبد الله بن محمد بن ناصر الزيدي الكوكباني.  </w:t>
      </w:r>
    </w:p>
    <w:p w:rsidR="00A77B3E">
      <w:pPr>
        <w:bidi/>
        <w:spacing w:line="360" w:lineRule="auto"/>
        <w:jc w:val="lowKashida"/>
        <w:rPr>
          <w:rFonts w:cs="Microsoft Uighur"/>
          <w:szCs w:val="28"/>
          <w:rtl/>
          <w:lang w:bidi="ar-SA"/>
        </w:rPr>
      </w:pPr>
      <w:r>
        <w:rPr>
          <w:rFonts w:cs="Microsoft Uighur"/>
          <w:szCs w:val="28"/>
          <w:rtl/>
          <w:lang w:bidi="ar-SA"/>
        </w:rPr>
        <w:t xml:space="preserve">النسخة الثانية: يعود تملكها إلى القاضي العلامة أحمد بن ناصر بن  محمد بن عبد الحق المخلافي، وقد اشتملت على الثلاثة أجزاء الأولى، وذكر  في آخر الجزء الأول الأئمة والعلماء الذين تعاقبوا على قراءتها وسماعها. ثم  قال: «أبو المناقب، وأبو طاهر بن دفسلله ... وأجازهما السيد يحيى بن محمد  الريحاني ما فاتهما في رجب من سنة (فراغ ) (۳) وأربعمائة، وابن الريحاني يرويه  </w:t>
      </w:r>
    </w:p>
    <w:p w:rsidR="00A77B3E">
      <w:pPr>
        <w:bidi/>
        <w:spacing w:line="360" w:lineRule="auto"/>
        <w:jc w:val="lowKashida"/>
        <w:rPr>
          <w:rFonts w:cs="Microsoft Uighur"/>
          <w:szCs w:val="28"/>
          <w:rtl/>
          <w:lang w:bidi="ar-SA"/>
        </w:rPr>
      </w:pPr>
      <w:r>
        <w:rPr>
          <w:rFonts w:cs="Microsoft Uighur"/>
          <w:szCs w:val="28"/>
          <w:rtl/>
          <w:lang w:bidi="ar-SA"/>
        </w:rPr>
        <w:t xml:space="preserve">٢٥٥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عن المصنف. انتهى والله المنة أولاً وآخراً وظاهراً وباطناً، وصلى الله وسلم على  سيدنا محمد وآله وسلم تسليماً كثيراً».  </w:t>
      </w:r>
    </w:p>
    <w:p w:rsidR="00A77B3E">
      <w:pPr>
        <w:bidi/>
        <w:spacing w:line="360" w:lineRule="auto"/>
        <w:jc w:val="lowKashida"/>
        <w:rPr>
          <w:rFonts w:cs="Microsoft Uighur"/>
          <w:szCs w:val="28"/>
          <w:rtl/>
          <w:lang w:bidi="ar-SA"/>
        </w:rPr>
      </w:pPr>
      <w:r>
        <w:rPr>
          <w:rFonts w:cs="Microsoft Uighur"/>
          <w:szCs w:val="28"/>
          <w:rtl/>
          <w:lang w:bidi="ar-SA"/>
        </w:rPr>
        <w:t xml:space="preserve">هذا وهنالك نسخة مشابهة للنسختين المذكورتين ذكرها خير الدين الزركلي  في (الأعلام): ١٤۲٫۸) وذكر أنها موجودة في مكتبة الإمبرزویانه بـ (میلانو)، نسخت  سنة (۱۰۸۸هـ)، وهي من أوقاف العلامة يحيى بن الحسين بن القاسم بن محمد،  وهي غير النسخة الأخرى الموقوفة بـ (الجامع الكبير) الآتي وصفها.  </w:t>
      </w:r>
    </w:p>
    <w:p w:rsidR="00A77B3E">
      <w:pPr>
        <w:bidi/>
        <w:spacing w:line="360" w:lineRule="auto"/>
        <w:jc w:val="lowKashida"/>
        <w:rPr>
          <w:rFonts w:cs="Microsoft Uighur"/>
          <w:szCs w:val="28"/>
          <w:rtl/>
          <w:lang w:bidi="ar-SA"/>
        </w:rPr>
      </w:pPr>
      <w:r>
        <w:rPr>
          <w:rFonts w:cs="Microsoft Uighur"/>
          <w:szCs w:val="28"/>
          <w:rtl/>
          <w:lang w:bidi="ar-SA"/>
        </w:rPr>
        <w:t xml:space="preserve">النسخة الثالثة: نسخة مصورة من مكتبة الشيخ مشرف عبد الكريم  المحرابي، مبتورة من أولها إلى وسط الجزء الرابع، وبدايتها من قوله: «علي - صلى الله عليه - بالسرقة ثم رجع فتركه إلى آخر الجزء الرابع. وهي نسخة  قديمة جدا لعل تاريخ نسخها يعود إلى سنة (٤٤٤هـ).  </w:t>
      </w:r>
    </w:p>
    <w:p w:rsidR="00A77B3E">
      <w:pPr>
        <w:bidi/>
        <w:spacing w:line="360" w:lineRule="auto"/>
        <w:jc w:val="lowKashida"/>
        <w:rPr>
          <w:rFonts w:cs="Microsoft Uighur"/>
          <w:szCs w:val="28"/>
          <w:rtl/>
          <w:lang w:bidi="ar-SA"/>
        </w:rPr>
      </w:pPr>
      <w:r>
        <w:rPr>
          <w:rFonts w:cs="Microsoft Uighur"/>
          <w:szCs w:val="28"/>
          <w:rtl/>
          <w:lang w:bidi="ar-SA"/>
        </w:rPr>
        <w:t xml:space="preserve">النسخة الرابعة نسخة مصورة من مكتبة الجامع الكبير بصنعاء، وهي في  الأصل من أوقاف العلامة الكبير يحيى بن الحسين بن الإمام القاسم بن  محمد بن علي - رحمهم الله - وهي من الكتب التي وجه الإمام المتوكل على  الله يحيى بن محمد حميد الدين - رحمهما الله - بنقلها إلى المكتبة ووقفها فيها  سنة (١٣٥٥هـ).  </w:t>
      </w:r>
    </w:p>
    <w:p w:rsidR="00A77B3E">
      <w:pPr>
        <w:bidi/>
        <w:spacing w:line="360" w:lineRule="auto"/>
        <w:jc w:val="lowKashida"/>
        <w:rPr>
          <w:rFonts w:cs="Microsoft Uighur"/>
          <w:szCs w:val="28"/>
          <w:rtl/>
          <w:lang w:bidi="ar-SA"/>
        </w:rPr>
      </w:pPr>
      <w:r>
        <w:rPr>
          <w:rFonts w:cs="Microsoft Uighur"/>
          <w:szCs w:val="28"/>
          <w:rtl/>
          <w:lang w:bidi="ar-SA"/>
        </w:rPr>
        <w:t xml:space="preserve">وهي تقع في (٣٥٧) صفحة بالقطع الكبير، مسطرتها (٥٠) سطراً في  الصفحة، والديباجة مذهبة في شكل فني جميل، وقد كتبت بخط دقيق وجميل  وللأسف لم نعثر فيها على تاريخ النسخ، ولا على اسم ناسخها، وقد كتب على  صفحاتها الأولى بخط واقفها طريقة تملكه لها بقوله: «ملك بالقسمة الصحيحة  الشرعية الفقير إلى عفو الله يحيى بن الحسين بن أمير المؤمنين المنصور بالله  القاسم بن محمد بن علي لطف الله به».  </w:t>
      </w:r>
    </w:p>
    <w:p w:rsidR="00A77B3E">
      <w:pPr>
        <w:bidi/>
        <w:spacing w:line="360" w:lineRule="auto"/>
        <w:jc w:val="lowKashida"/>
        <w:rPr>
          <w:rFonts w:cs="Microsoft Uighur"/>
          <w:szCs w:val="28"/>
          <w:rtl/>
          <w:lang w:bidi="ar-SA"/>
        </w:rPr>
      </w:pPr>
      <w:r>
        <w:rPr>
          <w:rFonts w:cs="Microsoft Uighur"/>
          <w:szCs w:val="28"/>
          <w:rtl/>
          <w:lang w:bidi="ar-SA"/>
        </w:rPr>
        <w:t xml:space="preserve">النسخة الخامسة نسخة الإمام المنصور بالله محمد بن يحيى بن محمد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٫٢٠١٣م  </w:t>
      </w:r>
    </w:p>
    <w:p w:rsidR="00A77B3E">
      <w:pPr>
        <w:bidi/>
        <w:spacing w:line="360" w:lineRule="auto"/>
        <w:jc w:val="lowKashida"/>
        <w:rPr>
          <w:rFonts w:cs="Microsoft Uighur"/>
          <w:szCs w:val="28"/>
          <w:rtl/>
          <w:lang w:bidi="ar-SA"/>
        </w:rPr>
      </w:pPr>
      <w:r>
        <w:rPr>
          <w:rFonts w:cs="Microsoft Uighur"/>
          <w:szCs w:val="28"/>
          <w:rtl/>
          <w:lang w:bidi="ar-SA"/>
        </w:rPr>
        <w:t xml:space="preserve">٢٥٦ </w:t>
      </w:r>
    </w:p>
    <w:p w:rsidR="00A77B3E">
      <w:pPr>
        <w:bidi/>
        <w:spacing w:line="360" w:lineRule="auto"/>
        <w:jc w:val="lowKashida"/>
        <w:rPr>
          <w:rFonts w:cs="Microsoft Uighur"/>
          <w:szCs w:val="28"/>
          <w:rtl/>
          <w:lang w:bidi="ar-SA"/>
        </w:rPr>
      </w:pPr>
      <w:r>
        <w:rPr>
          <w:rFonts w:cs="Microsoft Uighur"/>
          <w:szCs w:val="28"/>
          <w:rtl/>
          <w:lang w:bidi="ar-SA"/>
        </w:rPr>
        <w:t xml:space="preserve">التعريف الوافي لكتاب الجامع الكافي  </w:t>
      </w:r>
    </w:p>
    <w:p w:rsidR="00A77B3E">
      <w:pPr>
        <w:bidi/>
        <w:spacing w:line="360" w:lineRule="auto"/>
        <w:jc w:val="lowKashida"/>
        <w:rPr>
          <w:rFonts w:cs="Microsoft Uighur"/>
          <w:szCs w:val="28"/>
          <w:rtl/>
          <w:lang w:bidi="ar-SA"/>
        </w:rPr>
      </w:pPr>
      <w:r>
        <w:rPr>
          <w:rFonts w:cs="Microsoft Uighur"/>
          <w:szCs w:val="28"/>
          <w:rtl/>
          <w:lang w:bidi="ar-SA"/>
        </w:rPr>
        <w:t xml:space="preserve">حميد الدين، وقد آلت إلى ولده الإمام المتوكل على الله يحيى بالقسمة الشرعية  سنة (١٣٥٣هـ) ويظهر مما كتب على بعض أوراقها أنها انتقلت بطريقة  أو بأخرى إلى عدد من العلماء وهي تقع في مجلدين، اشتمل كل واحد منهما  على ثلاثة أجزاء، عدد صفحات المجلد الأول (۵۱۲) ومسطرته (۳۳) سطراً  لكل صفحة، ويقع المجلد الثاني في (٤٢٠) صفحة، ومسطرته (۳۳) سطراً لكل  صفحة، ولم يكتب ناسخها اسمه عليها.  </w:t>
      </w:r>
    </w:p>
    <w:p w:rsidR="00A77B3E">
      <w:pPr>
        <w:bidi/>
        <w:spacing w:line="360" w:lineRule="auto"/>
        <w:jc w:val="lowKashida"/>
        <w:rPr>
          <w:rFonts w:cs="Microsoft Uighur"/>
          <w:szCs w:val="28"/>
          <w:rtl/>
          <w:lang w:bidi="ar-SA"/>
        </w:rPr>
      </w:pPr>
      <w:r>
        <w:rPr>
          <w:rFonts w:cs="Microsoft Uighur"/>
          <w:szCs w:val="28"/>
          <w:rtl/>
          <w:lang w:bidi="ar-SA"/>
        </w:rPr>
        <w:t xml:space="preserve">النسخة السادسة: نسخة العلامة الكبير، عبد الله بن الإمام الهادي  الحسن بن يحيى القاسمي - رحمه الله تعالى - وقد انتقلت من ورثته إلى السيد  العلامة المؤيد بن عبد الكريم العنثري، ثم إلى السيد العلامة محمد بن  عبد العظيم الهادي، وهي نسخة جميلة اشترك في نسخها عالمان جليلان  أحدهما القاضي محمد بن يحيى مرغم، حيث نسخ المجلد الأول المشتمل  على الثلاثة أجزاء الأول، وكذلك نسخ الجزء الرابع وثلثي الجزء الخامس من  المجلد الثاني. ويقع المجلد الأول في (٤٢١) صفحة بواقع (۳۱) سطراً لكل  صفحة، ويقع ما نسخه من الجزأين الرابع والخامس في (۱۷۸) صفحة بواقع  (۳۱) سطراً لكل صفحة.  </w:t>
      </w:r>
    </w:p>
    <w:p w:rsidR="00A77B3E">
      <w:pPr>
        <w:bidi/>
        <w:spacing w:line="360" w:lineRule="auto"/>
        <w:jc w:val="lowKashida"/>
        <w:rPr>
          <w:rFonts w:cs="Microsoft Uighur"/>
          <w:szCs w:val="28"/>
          <w:rtl/>
          <w:lang w:bidi="ar-SA"/>
        </w:rPr>
      </w:pPr>
      <w:r>
        <w:rPr>
          <w:rFonts w:cs="Microsoft Uighur"/>
          <w:szCs w:val="28"/>
          <w:rtl/>
          <w:lang w:bidi="ar-SA"/>
        </w:rPr>
        <w:t xml:space="preserve">النسخة السابعة: نسخة العلامة أحمد بن الحسن الحوثي - رحمه الله  تعالى - والذي تيسر لنا منها هو من بداية الجزء الرابع، وأوله كتاب (الشفعة)  يقع في (٤٣٤) صفحة، عدد سطورها (٤٣-٤٤) سطراً للصفحة الواحدة  ناسخها العلامة حسن بن محمد العجري.  </w:t>
      </w:r>
    </w:p>
    <w:p w:rsidR="00A77B3E">
      <w:pPr>
        <w:bidi/>
        <w:spacing w:line="360" w:lineRule="auto"/>
        <w:jc w:val="lowKashida"/>
        <w:rPr>
          <w:rFonts w:cs="Microsoft Uighur"/>
          <w:szCs w:val="28"/>
          <w:rtl/>
          <w:lang w:bidi="ar-SA"/>
        </w:rPr>
      </w:pPr>
      <w:r>
        <w:rPr>
          <w:rFonts w:cs="Microsoft Uighur"/>
          <w:szCs w:val="28"/>
          <w:rtl/>
          <w:lang w:bidi="ar-SA"/>
        </w:rPr>
        <w:t xml:space="preserve">النسخة الثامنة نسخة القاضي العلامة التحرير، حسن بن محمد سهيل  رحمه الله تعالى - وهي نسخة جميلة تتكون من مجلدين، اشتمل كل واحد  منهما على ثلاثة أجزاء، وقد اشترك في نسخها القاضي علي إسماعيل سهيل  </w:t>
      </w:r>
    </w:p>
    <w:p w:rsidR="00A77B3E">
      <w:pPr>
        <w:bidi/>
        <w:spacing w:line="360" w:lineRule="auto"/>
        <w:jc w:val="lowKashida"/>
        <w:rPr>
          <w:rFonts w:cs="Microsoft Uighur"/>
          <w:szCs w:val="28"/>
          <w:rtl/>
          <w:lang w:bidi="ar-SA"/>
        </w:rPr>
      </w:pPr>
      <w:r>
        <w:rPr>
          <w:rFonts w:cs="Microsoft Uighur"/>
          <w:szCs w:val="28"/>
          <w:rtl/>
          <w:lang w:bidi="ar-SA"/>
        </w:rPr>
        <w:t xml:space="preserve">٢٥٧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والسيد العلامة علي بن قاسم الطالبي المؤيدي - رحمه الله تعالى ـ حيث نسخ  القاضي علي إسماعيل سهيل الأجزاء الثلاثة الأولى. وما نسخه يقع في (٤٣٤)  صفحة، عدد سطورها ما بين (۳۷) - (۳۹) سطراً لكل صفحة.  </w:t>
      </w:r>
    </w:p>
    <w:p w:rsidR="00A77B3E">
      <w:pPr>
        <w:bidi/>
        <w:spacing w:line="360" w:lineRule="auto"/>
        <w:jc w:val="lowKashida"/>
        <w:rPr>
          <w:rFonts w:cs="Microsoft Uighur"/>
          <w:szCs w:val="28"/>
          <w:rtl/>
          <w:lang w:bidi="ar-SA"/>
        </w:rPr>
      </w:pPr>
      <w:r>
        <w:rPr>
          <w:rFonts w:cs="Microsoft Uighur"/>
          <w:szCs w:val="28"/>
          <w:rtl/>
          <w:lang w:bidi="ar-SA"/>
        </w:rPr>
        <w:t xml:space="preserve">ثانياً: حول المؤلّف  </w:t>
      </w:r>
    </w:p>
    <w:p w:rsidR="00A77B3E">
      <w:pPr>
        <w:bidi/>
        <w:spacing w:line="360" w:lineRule="auto"/>
        <w:jc w:val="lowKashida"/>
        <w:rPr>
          <w:rFonts w:cs="Microsoft Uighur"/>
          <w:szCs w:val="28"/>
          <w:rtl/>
          <w:lang w:bidi="ar-SA"/>
        </w:rPr>
      </w:pPr>
      <w:r>
        <w:rPr>
          <w:rFonts w:cs="Microsoft Uighur"/>
          <w:szCs w:val="28"/>
          <w:rtl/>
          <w:lang w:bidi="ar-SA"/>
        </w:rPr>
        <w:t xml:space="preserve">۱. نسبه ومولده  </w:t>
      </w:r>
    </w:p>
    <w:p w:rsidR="00A77B3E">
      <w:pPr>
        <w:bidi/>
        <w:spacing w:line="360" w:lineRule="auto"/>
        <w:jc w:val="lowKashida"/>
        <w:rPr>
          <w:rFonts w:cs="Microsoft Uighur"/>
          <w:szCs w:val="28"/>
          <w:rtl/>
          <w:lang w:bidi="ar-SA"/>
        </w:rPr>
      </w:pPr>
      <w:r>
        <w:rPr>
          <w:rFonts w:cs="Microsoft Uighur"/>
          <w:szCs w:val="28"/>
          <w:rtl/>
          <w:lang w:bidi="ar-SA"/>
        </w:rPr>
        <w:t xml:space="preserve">هو السيد الشريف الإمام الحافظ الحجة أبو عبد الله محمد بن علي بن  الحسن بن علي بن الحسين بن عبد الرحمن بن القاسم بن محمد البطحاني  بن القاسم بن الحسن بن زيد بن الإمام الحسن بن الإمام علي بن  أبي طالب الكلية.  </w:t>
      </w:r>
    </w:p>
    <w:p w:rsidR="00A77B3E">
      <w:pPr>
        <w:bidi/>
        <w:spacing w:line="360" w:lineRule="auto"/>
        <w:jc w:val="lowKashida"/>
        <w:rPr>
          <w:rFonts w:cs="Microsoft Uighur"/>
          <w:szCs w:val="28"/>
          <w:rtl/>
          <w:lang w:bidi="ar-SA"/>
        </w:rPr>
      </w:pPr>
      <w:r>
        <w:rPr>
          <w:rFonts w:cs="Microsoft Uighur"/>
          <w:szCs w:val="28"/>
          <w:rtl/>
          <w:lang w:bidi="ar-SA"/>
        </w:rPr>
        <w:t xml:space="preserve">ولد في شهر رجب سنة (٣٦٧هـ) في مدينة (الكوفة) العامرة بالعلم  والأدب، ونشأ في ظل أسرة علوية كريمة محبة للعلم وشغوفة بمكارم  الأخلاق. بكر إلى تحصيل العلوم بهمة عالية وعزيمة سامية منذ نعومة أظفاره،  حيث ابتدأ حياته العلمية على يد والده، والذي أفاده إفادة عظيمة، خاصة في  الحديث وعلومه. كما تنقل بين عدد كبير من مشايخ (الكوفة)، ورحل - أيضاً إلى مشائخ (بغداد).  </w:t>
      </w:r>
    </w:p>
    <w:p w:rsidR="00A77B3E">
      <w:pPr>
        <w:bidi/>
        <w:spacing w:line="360" w:lineRule="auto"/>
        <w:jc w:val="lowKashida"/>
        <w:rPr>
          <w:rFonts w:cs="Microsoft Uighur"/>
          <w:szCs w:val="28"/>
          <w:rtl/>
          <w:lang w:bidi="ar-SA"/>
        </w:rPr>
      </w:pPr>
      <w:r>
        <w:rPr>
          <w:rFonts w:cs="Microsoft Uighur"/>
          <w:szCs w:val="28"/>
          <w:rtl/>
          <w:lang w:bidi="ar-SA"/>
        </w:rPr>
        <w:t xml:space="preserve">۲ مشائخه  </w:t>
      </w:r>
    </w:p>
    <w:p w:rsidR="00A77B3E">
      <w:pPr>
        <w:bidi/>
        <w:spacing w:line="360" w:lineRule="auto"/>
        <w:jc w:val="lowKashida"/>
        <w:rPr>
          <w:rFonts w:cs="Microsoft Uighur"/>
          <w:szCs w:val="28"/>
          <w:rtl/>
          <w:lang w:bidi="ar-SA"/>
        </w:rPr>
      </w:pPr>
      <w:r>
        <w:rPr>
          <w:rFonts w:cs="Microsoft Uighur"/>
          <w:szCs w:val="28"/>
          <w:rtl/>
          <w:lang w:bidi="ar-SA"/>
        </w:rPr>
        <w:t xml:space="preserve">ولعل من المناسب ذكر بعض مشايخه الذين أخذ عنهم تلقياً أو رواية  وقد تتبعتهم من خلال ذكره لهم في عدد من مؤلفاته. ومن أبرز هؤلاء المشايخ  تذكر :  </w:t>
      </w:r>
    </w:p>
    <w:p w:rsidR="00A77B3E">
      <w:pPr>
        <w:bidi/>
        <w:spacing w:line="360" w:lineRule="auto"/>
        <w:jc w:val="lowKashida"/>
        <w:rPr>
          <w:rFonts w:cs="Microsoft Uighur"/>
          <w:szCs w:val="28"/>
          <w:rtl/>
          <w:lang w:bidi="ar-SA"/>
        </w:rPr>
      </w:pPr>
      <w:r>
        <w:rPr>
          <w:rFonts w:cs="Microsoft Uighur"/>
          <w:szCs w:val="28"/>
          <w:rtl/>
          <w:lang w:bidi="ar-SA"/>
        </w:rPr>
        <w:t xml:space="preserve">1. إبراهيم بن أحمد الطبري، أبو إسحاق المقرئ.  </w:t>
      </w:r>
    </w:p>
    <w:p w:rsidR="00A77B3E">
      <w:pPr>
        <w:bidi/>
        <w:spacing w:line="360" w:lineRule="auto"/>
        <w:jc w:val="lowKashida"/>
        <w:rPr>
          <w:rFonts w:cs="Microsoft Uighur"/>
          <w:szCs w:val="28"/>
          <w:rtl/>
          <w:lang w:bidi="ar-SA"/>
        </w:rPr>
      </w:pPr>
      <w:r>
        <w:rPr>
          <w:rFonts w:cs="Microsoft Uighur"/>
          <w:szCs w:val="28"/>
          <w:rtl/>
          <w:lang w:bidi="ar-SA"/>
        </w:rPr>
        <w:t xml:space="preserve">۲  إبراهيم بن محمد النظامي.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 م - </w:t>
      </w:r>
    </w:p>
    <w:p w:rsidR="00A77B3E">
      <w:pPr>
        <w:bidi/>
        <w:spacing w:line="360" w:lineRule="auto"/>
        <w:jc w:val="lowKashida"/>
        <w:rPr>
          <w:rFonts w:cs="Microsoft Uighur"/>
          <w:szCs w:val="28"/>
          <w:rtl/>
          <w:lang w:bidi="ar-SA"/>
        </w:rPr>
      </w:pPr>
      <w:r>
        <w:rPr>
          <w:rFonts w:cs="Microsoft Uighur"/>
          <w:szCs w:val="28"/>
          <w:rtl/>
          <w:lang w:bidi="ar-SA"/>
        </w:rPr>
        <w:t xml:space="preserve">٢٥٨ </w:t>
      </w:r>
    </w:p>
    <w:p w:rsidR="00A77B3E">
      <w:pPr>
        <w:bidi/>
        <w:spacing w:line="360" w:lineRule="auto"/>
        <w:jc w:val="lowKashida"/>
        <w:rPr>
          <w:rFonts w:cs="Microsoft Uighur"/>
          <w:szCs w:val="28"/>
          <w:rtl/>
          <w:lang w:bidi="ar-SA"/>
        </w:rPr>
      </w:pPr>
      <w:r>
        <w:rPr>
          <w:rFonts w:cs="Microsoft Uighur"/>
          <w:szCs w:val="28"/>
          <w:rtl/>
          <w:lang w:bidi="ar-SA"/>
        </w:rPr>
        <w:t xml:space="preserve">التعريف الوافي لكتاب الجامع الكافي  </w:t>
      </w:r>
    </w:p>
    <w:p w:rsidR="00A77B3E">
      <w:pPr>
        <w:bidi/>
        <w:spacing w:line="360" w:lineRule="auto"/>
        <w:jc w:val="lowKashida"/>
        <w:rPr>
          <w:rFonts w:cs="Microsoft Uighur"/>
          <w:szCs w:val="28"/>
          <w:rtl/>
          <w:lang w:bidi="ar-SA"/>
        </w:rPr>
      </w:pPr>
      <w:r>
        <w:rPr>
          <w:rFonts w:cs="Microsoft Uighur"/>
          <w:szCs w:val="28"/>
          <w:rtl/>
          <w:lang w:bidi="ar-SA"/>
        </w:rPr>
        <w:t xml:space="preserve">۳  أحمد بن عبد الله الجواليقي، أبو خازم.  </w:t>
      </w:r>
    </w:p>
    <w:p w:rsidR="00A77B3E">
      <w:pPr>
        <w:bidi/>
        <w:spacing w:line="360" w:lineRule="auto"/>
        <w:jc w:val="lowKashida"/>
        <w:rPr>
          <w:rFonts w:cs="Microsoft Uighur"/>
          <w:szCs w:val="28"/>
          <w:rtl/>
          <w:lang w:bidi="ar-SA"/>
        </w:rPr>
      </w:pPr>
      <w:r>
        <w:rPr>
          <w:rFonts w:cs="Microsoft Uighur"/>
          <w:szCs w:val="28"/>
          <w:rtl/>
          <w:lang w:bidi="ar-SA"/>
        </w:rPr>
        <w:t xml:space="preserve">أمة السلام بنت القاضي أحمد بن كامل بن شجرة البغدادية  </w:t>
      </w:r>
    </w:p>
    <w:p w:rsidR="00A77B3E">
      <w:pPr>
        <w:bidi/>
        <w:spacing w:line="360" w:lineRule="auto"/>
        <w:jc w:val="lowKashida"/>
        <w:rPr>
          <w:rFonts w:cs="Microsoft Uighur"/>
          <w:szCs w:val="28"/>
          <w:rtl/>
          <w:lang w:bidi="ar-SA"/>
        </w:rPr>
      </w:pPr>
      <w:r>
        <w:rPr>
          <w:rFonts w:cs="Microsoft Uighur"/>
          <w:szCs w:val="28"/>
          <w:rtl/>
          <w:lang w:bidi="ar-SA"/>
        </w:rPr>
        <w:t xml:space="preserve">جعفر بن محمد بن الحسين بن حاجب، أبو عبد الله.  </w:t>
      </w:r>
    </w:p>
    <w:p w:rsidR="00A77B3E">
      <w:pPr>
        <w:bidi/>
        <w:spacing w:line="360" w:lineRule="auto"/>
        <w:jc w:val="lowKashida"/>
        <w:rPr>
          <w:rFonts w:cs="Microsoft Uighur"/>
          <w:szCs w:val="28"/>
          <w:rtl/>
          <w:lang w:bidi="ar-SA"/>
        </w:rPr>
      </w:pPr>
      <w:r>
        <w:rPr>
          <w:rFonts w:cs="Microsoft Uighur"/>
          <w:szCs w:val="28"/>
          <w:rtl/>
          <w:lang w:bidi="ar-SA"/>
        </w:rPr>
        <w:t xml:space="preserve">.٦  جعفر بن محمد بن عيسى بن علي بن محمد الجعفري.  </w:t>
      </w:r>
    </w:p>
    <w:p w:rsidR="00A77B3E">
      <w:pPr>
        <w:bidi/>
        <w:spacing w:line="360" w:lineRule="auto"/>
        <w:jc w:val="lowKashida"/>
        <w:rPr>
          <w:rFonts w:cs="Microsoft Uighur"/>
          <w:szCs w:val="28"/>
          <w:rtl/>
          <w:lang w:bidi="ar-SA"/>
        </w:rPr>
      </w:pPr>
      <w:r>
        <w:rPr>
          <w:rFonts w:cs="Microsoft Uighur"/>
          <w:szCs w:val="28"/>
          <w:rtl w:val="0"/>
          <w:lang w:bidi="ar-SA"/>
        </w:rPr>
        <w:t>V</w:t>
      </w:r>
      <w:r>
        <w:rPr>
          <w:rFonts w:cs="Microsoft Uighur"/>
          <w:szCs w:val="28"/>
          <w:rtl/>
          <w:lang w:bidi="ar-SA"/>
        </w:rPr>
        <w:t xml:space="preserve">  الحسين بن محمد بن إسماعيل بن أبي عابد، أبو القاسم (قاضي الكوفة)  </w:t>
      </w:r>
    </w:p>
    <w:p w:rsidR="00A77B3E">
      <w:pPr>
        <w:bidi/>
        <w:spacing w:line="360" w:lineRule="auto"/>
        <w:jc w:val="lowKashida"/>
        <w:rPr>
          <w:rFonts w:cs="Microsoft Uighur"/>
          <w:szCs w:val="28"/>
          <w:rtl/>
          <w:lang w:bidi="ar-SA"/>
        </w:rPr>
      </w:pPr>
      <w:r>
        <w:rPr>
          <w:rFonts w:cs="Microsoft Uighur"/>
          <w:szCs w:val="28"/>
          <w:rtl w:val="0"/>
          <w:lang w:bidi="ar-SA"/>
        </w:rPr>
        <w:t>A</w:t>
      </w:r>
      <w:r>
        <w:rPr>
          <w:rFonts w:cs="Microsoft Uighur"/>
          <w:szCs w:val="28"/>
          <w:rtl/>
          <w:lang w:bidi="ar-SA"/>
        </w:rPr>
        <w:t xml:space="preserve">  زيد بن أبي هاشم جعفر بن محمد العلوي.  </w:t>
      </w:r>
    </w:p>
    <w:p w:rsidR="00A77B3E">
      <w:pPr>
        <w:bidi/>
        <w:spacing w:line="360" w:lineRule="auto"/>
        <w:jc w:val="lowKashida"/>
        <w:rPr>
          <w:rFonts w:cs="Microsoft Uighur"/>
          <w:szCs w:val="28"/>
          <w:rtl/>
          <w:lang w:bidi="ar-SA"/>
        </w:rPr>
      </w:pPr>
      <w:r>
        <w:rPr>
          <w:rFonts w:cs="Microsoft Uighur"/>
          <w:szCs w:val="28"/>
          <w:rtl/>
          <w:lang w:bidi="ar-SA"/>
        </w:rPr>
        <w:t xml:space="preserve">زيد بن محمد بن المؤدب  </w:t>
      </w:r>
    </w:p>
    <w:p w:rsidR="00A77B3E">
      <w:pPr>
        <w:bidi/>
        <w:spacing w:line="360" w:lineRule="auto"/>
        <w:jc w:val="lowKashida"/>
        <w:rPr>
          <w:rFonts w:cs="Microsoft Uighur"/>
          <w:szCs w:val="28"/>
          <w:rtl/>
          <w:lang w:bidi="ar-SA"/>
        </w:rPr>
      </w:pPr>
      <w:r>
        <w:rPr>
          <w:rFonts w:cs="Microsoft Uighur"/>
          <w:szCs w:val="28"/>
          <w:rtl/>
          <w:lang w:bidi="ar-SA"/>
        </w:rPr>
        <w:t xml:space="preserve">۱۰. صالح بن أحمد الخراز.  </w:t>
      </w:r>
    </w:p>
    <w:p w:rsidR="00A77B3E">
      <w:pPr>
        <w:bidi/>
        <w:spacing w:line="360" w:lineRule="auto"/>
        <w:jc w:val="lowKashida"/>
        <w:rPr>
          <w:rFonts w:cs="Microsoft Uighur"/>
          <w:szCs w:val="28"/>
          <w:rtl/>
          <w:lang w:bidi="ar-SA"/>
        </w:rPr>
      </w:pPr>
      <w:r>
        <w:rPr>
          <w:rFonts w:cs="Microsoft Uighur"/>
          <w:szCs w:val="28"/>
          <w:rtl/>
          <w:lang w:bidi="ar-SA"/>
        </w:rPr>
        <w:t xml:space="preserve">۱۱. صالح بن أحمد العطار.  </w:t>
      </w:r>
    </w:p>
    <w:p w:rsidR="00A77B3E">
      <w:pPr>
        <w:bidi/>
        <w:spacing w:line="360" w:lineRule="auto"/>
        <w:jc w:val="lowKashida"/>
        <w:rPr>
          <w:rFonts w:cs="Microsoft Uighur"/>
          <w:szCs w:val="28"/>
          <w:rtl/>
          <w:lang w:bidi="ar-SA"/>
        </w:rPr>
      </w:pPr>
      <w:r>
        <w:rPr>
          <w:rFonts w:cs="Microsoft Uighur"/>
          <w:szCs w:val="28"/>
          <w:rtl/>
          <w:lang w:bidi="ar-SA"/>
        </w:rPr>
        <w:t xml:space="preserve">۱۲. الضحاك بن عبيد الله بن أبي قتيبة الغنوي.  </w:t>
      </w:r>
    </w:p>
    <w:p w:rsidR="00A77B3E">
      <w:pPr>
        <w:bidi/>
        <w:spacing w:line="360" w:lineRule="auto"/>
        <w:jc w:val="lowKashida"/>
        <w:rPr>
          <w:rFonts w:cs="Microsoft Uighur"/>
          <w:szCs w:val="28"/>
          <w:rtl/>
          <w:lang w:bidi="ar-SA"/>
        </w:rPr>
      </w:pPr>
      <w:r>
        <w:rPr>
          <w:rFonts w:cs="Microsoft Uighur"/>
          <w:szCs w:val="28"/>
          <w:rtl/>
          <w:lang w:bidi="ar-SA"/>
        </w:rPr>
        <w:t xml:space="preserve">۱۳. عبد الله بن بشر بن مجالد البجلي.  </w:t>
      </w:r>
    </w:p>
    <w:p w:rsidR="00A77B3E">
      <w:pPr>
        <w:bidi/>
        <w:spacing w:line="360" w:lineRule="auto"/>
        <w:jc w:val="lowKashida"/>
        <w:rPr>
          <w:rFonts w:cs="Microsoft Uighur"/>
          <w:szCs w:val="28"/>
          <w:rtl/>
          <w:lang w:bidi="ar-SA"/>
        </w:rPr>
      </w:pPr>
      <w:r>
        <w:rPr>
          <w:rFonts w:cs="Microsoft Uighur"/>
          <w:szCs w:val="28"/>
          <w:rtl/>
          <w:lang w:bidi="ar-SA"/>
        </w:rPr>
        <w:t xml:space="preserve">١٤. عبد الله بن الحسين بن محمد، أبو محمد الفارسي.  </w:t>
      </w:r>
    </w:p>
    <w:p w:rsidR="00A77B3E">
      <w:pPr>
        <w:bidi/>
        <w:spacing w:line="360" w:lineRule="auto"/>
        <w:jc w:val="lowKashida"/>
        <w:rPr>
          <w:rFonts w:cs="Microsoft Uighur"/>
          <w:szCs w:val="28"/>
          <w:rtl/>
          <w:lang w:bidi="ar-SA"/>
        </w:rPr>
      </w:pPr>
      <w:r>
        <w:rPr>
          <w:rFonts w:cs="Microsoft Uighur"/>
          <w:szCs w:val="28"/>
          <w:rtl/>
          <w:lang w:bidi="ar-SA"/>
        </w:rPr>
        <w:t xml:space="preserve">١٥. عبد الواحد بن محمد بن عبد الله، أبو عمر بن مهدي البغدادي.  </w:t>
      </w:r>
    </w:p>
    <w:p w:rsidR="00A77B3E">
      <w:pPr>
        <w:bidi/>
        <w:spacing w:line="360" w:lineRule="auto"/>
        <w:jc w:val="lowKashida"/>
        <w:rPr>
          <w:rFonts w:cs="Microsoft Uighur"/>
          <w:szCs w:val="28"/>
          <w:rtl/>
          <w:lang w:bidi="ar-SA"/>
        </w:rPr>
      </w:pPr>
      <w:r>
        <w:rPr>
          <w:rFonts w:cs="Microsoft Uighur"/>
          <w:szCs w:val="28"/>
          <w:rtl/>
          <w:lang w:bidi="ar-SA"/>
        </w:rPr>
        <w:t xml:space="preserve">١٦. علي بن الحسن بن عبد الرحمن العلوي (والد المؤلف).  </w:t>
      </w:r>
    </w:p>
    <w:p w:rsidR="00A77B3E">
      <w:pPr>
        <w:bidi/>
        <w:spacing w:line="360" w:lineRule="auto"/>
        <w:jc w:val="lowKashida"/>
        <w:rPr>
          <w:rFonts w:cs="Microsoft Uighur"/>
          <w:szCs w:val="28"/>
          <w:rtl/>
          <w:lang w:bidi="ar-SA"/>
        </w:rPr>
      </w:pPr>
      <w:r>
        <w:rPr>
          <w:rFonts w:cs="Microsoft Uighur"/>
          <w:szCs w:val="28"/>
          <w:rtl/>
          <w:lang w:bidi="ar-SA"/>
        </w:rPr>
        <w:t xml:space="preserve">۱۷. علي بن الحسن بن يحيى، أبو الحسين العلوي.  </w:t>
      </w:r>
    </w:p>
    <w:p w:rsidR="00A77B3E">
      <w:pPr>
        <w:bidi/>
        <w:spacing w:line="360" w:lineRule="auto"/>
        <w:jc w:val="lowKashida"/>
        <w:rPr>
          <w:rFonts w:cs="Microsoft Uighur"/>
          <w:szCs w:val="28"/>
          <w:rtl/>
          <w:lang w:bidi="ar-SA"/>
        </w:rPr>
      </w:pPr>
      <w:r>
        <w:rPr>
          <w:rFonts w:cs="Microsoft Uighur"/>
          <w:szCs w:val="28"/>
          <w:rtl/>
          <w:lang w:bidi="ar-SA"/>
        </w:rPr>
        <w:t xml:space="preserve">۱۸. مجالد بن بشر، أبو عبد الله البجلي.  </w:t>
      </w:r>
    </w:p>
    <w:p w:rsidR="00A77B3E">
      <w:pPr>
        <w:bidi/>
        <w:spacing w:line="360" w:lineRule="auto"/>
        <w:jc w:val="lowKashida"/>
        <w:rPr>
          <w:rFonts w:cs="Microsoft Uighur"/>
          <w:szCs w:val="28"/>
          <w:rtl/>
          <w:lang w:bidi="ar-SA"/>
        </w:rPr>
      </w:pPr>
      <w:r>
        <w:rPr>
          <w:rFonts w:cs="Microsoft Uighur"/>
          <w:szCs w:val="28"/>
          <w:rtl/>
          <w:lang w:bidi="ar-SA"/>
        </w:rPr>
        <w:t xml:space="preserve">۱۹. محمد بن إبراهيم بن سلمة بن كهيل.  </w:t>
      </w:r>
    </w:p>
    <w:p w:rsidR="00A77B3E">
      <w:pPr>
        <w:bidi/>
        <w:spacing w:line="360" w:lineRule="auto"/>
        <w:jc w:val="lowKashida"/>
        <w:rPr>
          <w:rFonts w:cs="Microsoft Uighur"/>
          <w:szCs w:val="28"/>
          <w:rtl/>
          <w:lang w:bidi="ar-SA"/>
        </w:rPr>
      </w:pPr>
      <w:r>
        <w:rPr>
          <w:rFonts w:cs="Microsoft Uighur"/>
          <w:szCs w:val="28"/>
          <w:rtl/>
          <w:lang w:bidi="ar-SA"/>
        </w:rPr>
        <w:t xml:space="preserve">۲۰. محمد بن أبي هاشم جعفر بن محمد العلوي. وغيرهم كثير.  </w:t>
      </w:r>
    </w:p>
    <w:p w:rsidR="00A77B3E">
      <w:pPr>
        <w:bidi/>
        <w:spacing w:line="360" w:lineRule="auto"/>
        <w:jc w:val="lowKashida"/>
        <w:rPr>
          <w:rFonts w:cs="Microsoft Uighur"/>
          <w:szCs w:val="28"/>
          <w:rtl/>
          <w:lang w:bidi="ar-SA"/>
        </w:rPr>
      </w:pPr>
      <w:r>
        <w:rPr>
          <w:rFonts w:cs="Microsoft Uighur"/>
          <w:szCs w:val="28"/>
          <w:rtl/>
          <w:lang w:bidi="ar-SA"/>
        </w:rPr>
        <w:t xml:space="preserve">تلامذته  </w:t>
      </w:r>
    </w:p>
    <w:p w:rsidR="00A77B3E">
      <w:pPr>
        <w:bidi/>
        <w:spacing w:line="360" w:lineRule="auto"/>
        <w:jc w:val="lowKashida"/>
        <w:rPr>
          <w:rFonts w:cs="Microsoft Uighur"/>
          <w:szCs w:val="28"/>
          <w:rtl/>
          <w:lang w:bidi="ar-SA"/>
        </w:rPr>
      </w:pPr>
      <w:r>
        <w:rPr>
          <w:rFonts w:cs="Microsoft Uighur"/>
          <w:szCs w:val="28"/>
          <w:rtl/>
          <w:lang w:bidi="ar-SA"/>
        </w:rPr>
        <w:t xml:space="preserve">ولما استقر به الحال في الكوفة مسقط رأسه، وبيت علمه الأول، قصده  </w:t>
      </w:r>
    </w:p>
    <w:p w:rsidR="00A77B3E">
      <w:pPr>
        <w:bidi/>
        <w:spacing w:line="360" w:lineRule="auto"/>
        <w:jc w:val="lowKashida"/>
        <w:rPr>
          <w:rFonts w:cs="Microsoft Uighur"/>
          <w:szCs w:val="28"/>
          <w:rtl/>
          <w:lang w:bidi="ar-SA"/>
        </w:rPr>
      </w:pPr>
      <w:r>
        <w:rPr>
          <w:rFonts w:cs="Microsoft Uighur"/>
          <w:szCs w:val="28"/>
          <w:rtl/>
          <w:lang w:bidi="ar-SA"/>
        </w:rPr>
        <w:t xml:space="preserve">٢٥٩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كوكبة من الحفاظ الكبار من مختلف المذاهب، ومنهم الحافظ محمد بن علي  الصوري المتوفى سنة ( ٤٤١ هـ) ، وقد هاجر إليه من بغداد وكان لا يفتخر بشيخ  کافتخاره بالحافظ العلوي، بالرغم أنه تتلمذ على عدد كبير من المشايخ  والحافظ الصوري يعد من حفاظ السنة المرموقين في القرن الخامس  الهجري (٤).  </w:t>
      </w:r>
    </w:p>
    <w:p w:rsidR="00A77B3E">
      <w:pPr>
        <w:bidi/>
        <w:spacing w:line="360" w:lineRule="auto"/>
        <w:jc w:val="lowKashida"/>
        <w:rPr>
          <w:rFonts w:cs="Microsoft Uighur"/>
          <w:szCs w:val="28"/>
          <w:rtl/>
          <w:lang w:bidi="ar-SA"/>
        </w:rPr>
      </w:pPr>
      <w:r>
        <w:rPr>
          <w:rFonts w:cs="Microsoft Uighur"/>
          <w:szCs w:val="28"/>
          <w:rtl/>
          <w:lang w:bidi="ar-SA"/>
        </w:rPr>
        <w:t xml:space="preserve">وهناك قائمة طويلة من الحفاظ والعلماء الذين أخذوا عنه الله، ولو  تتبعناهم كما تتبعنا مشائخه لطال بنا المقام، ولكن تذكر أبرزهم:  </w:t>
      </w:r>
    </w:p>
    <w:p w:rsidR="00A77B3E">
      <w:pPr>
        <w:bidi/>
        <w:spacing w:line="360" w:lineRule="auto"/>
        <w:jc w:val="lowKashida"/>
        <w:rPr>
          <w:rFonts w:cs="Microsoft Uighur"/>
          <w:szCs w:val="28"/>
          <w:rtl/>
          <w:lang w:bidi="ar-SA"/>
        </w:rPr>
      </w:pPr>
      <w:r>
        <w:rPr>
          <w:rFonts w:cs="Microsoft Uighur"/>
          <w:szCs w:val="28"/>
          <w:rtl/>
          <w:lang w:bidi="ar-SA"/>
        </w:rPr>
        <w:t xml:space="preserve">1- أحمد بن سعيد بن وهب بن سلمان الدهقان.  </w:t>
      </w:r>
    </w:p>
    <w:p w:rsidR="00A77B3E">
      <w:pPr>
        <w:bidi/>
        <w:spacing w:line="360" w:lineRule="auto"/>
        <w:jc w:val="lowKashida"/>
        <w:rPr>
          <w:rFonts w:cs="Microsoft Uighur"/>
          <w:szCs w:val="28"/>
          <w:rtl/>
          <w:lang w:bidi="ar-SA"/>
        </w:rPr>
      </w:pPr>
      <w:r>
        <w:rPr>
          <w:rFonts w:cs="Microsoft Uighur"/>
          <w:szCs w:val="28"/>
          <w:rtl/>
          <w:lang w:bidi="ar-SA"/>
        </w:rPr>
        <w:t xml:space="preserve">٢- أحمد بن عبد الله بن محمد بن علي الهاشمي العباسي، أبو منصور  الكوفي البغدادي.  </w:t>
      </w:r>
    </w:p>
    <w:p w:rsidR="00A77B3E">
      <w:pPr>
        <w:bidi/>
        <w:spacing w:line="360" w:lineRule="auto"/>
        <w:jc w:val="lowKashida"/>
        <w:rPr>
          <w:rFonts w:cs="Microsoft Uighur"/>
          <w:szCs w:val="28"/>
          <w:rtl/>
          <w:lang w:bidi="ar-SA"/>
        </w:rPr>
      </w:pPr>
      <w:r>
        <w:rPr>
          <w:rFonts w:cs="Microsoft Uighur"/>
          <w:szCs w:val="28"/>
          <w:rtl/>
          <w:lang w:bidi="ar-SA"/>
        </w:rPr>
        <w:t xml:space="preserve">أحمد بن محمد بن الصائغ الخراز.  </w:t>
      </w:r>
    </w:p>
    <w:p w:rsidR="00A77B3E">
      <w:pPr>
        <w:bidi/>
        <w:spacing w:line="360" w:lineRule="auto"/>
        <w:jc w:val="lowKashida"/>
        <w:rPr>
          <w:rFonts w:cs="Microsoft Uighur"/>
          <w:szCs w:val="28"/>
          <w:rtl/>
          <w:lang w:bidi="ar-SA"/>
        </w:rPr>
      </w:pPr>
      <w:r>
        <w:rPr>
          <w:rFonts w:cs="Microsoft Uighur"/>
          <w:szCs w:val="28"/>
          <w:rtl/>
          <w:lang w:bidi="ar-SA"/>
        </w:rPr>
        <w:t xml:space="preserve">- أحمد بن محمد بن حمزة، أبو المعالي.  </w:t>
      </w:r>
    </w:p>
    <w:p w:rsidR="00A77B3E">
      <w:pPr>
        <w:bidi/>
        <w:spacing w:line="360" w:lineRule="auto"/>
        <w:jc w:val="lowKashida"/>
        <w:rPr>
          <w:rFonts w:cs="Microsoft Uighur"/>
          <w:szCs w:val="28"/>
          <w:rtl/>
          <w:lang w:bidi="ar-SA"/>
        </w:rPr>
      </w:pPr>
      <w:r>
        <w:rPr>
          <w:rFonts w:cs="Microsoft Uighur"/>
          <w:szCs w:val="28"/>
          <w:rtl/>
          <w:lang w:bidi="ar-SA"/>
        </w:rPr>
        <w:t xml:space="preserve">ه الحسن بن محمد بن معية الشريف أبو طاهر العلوي.  </w:t>
      </w:r>
    </w:p>
    <w:p w:rsidR="00A77B3E">
      <w:pPr>
        <w:bidi/>
        <w:spacing w:line="360" w:lineRule="auto"/>
        <w:jc w:val="lowKashida"/>
        <w:rPr>
          <w:rFonts w:cs="Microsoft Uighur"/>
          <w:szCs w:val="28"/>
          <w:rtl/>
          <w:lang w:bidi="ar-SA"/>
        </w:rPr>
      </w:pPr>
      <w:r>
        <w:rPr>
          <w:rFonts w:cs="Microsoft Uighur"/>
          <w:szCs w:val="28"/>
          <w:rtl/>
          <w:lang w:bidi="ar-SA"/>
        </w:rPr>
        <w:t xml:space="preserve">٦- زيد بن ناصر، أبو الحسن العلوي الحسيني.  </w:t>
      </w:r>
    </w:p>
    <w:p w:rsidR="00A77B3E">
      <w:pPr>
        <w:bidi/>
        <w:spacing w:line="360" w:lineRule="auto"/>
        <w:jc w:val="lowKashida"/>
        <w:rPr>
          <w:rFonts w:cs="Microsoft Uighur"/>
          <w:szCs w:val="28"/>
          <w:rtl/>
          <w:lang w:bidi="ar-SA"/>
        </w:rPr>
      </w:pPr>
      <w:r>
        <w:rPr>
          <w:rFonts w:cs="Microsoft Uighur"/>
          <w:szCs w:val="28"/>
          <w:rtl/>
          <w:lang w:bidi="ar-SA"/>
        </w:rPr>
        <w:t xml:space="preserve">سعيد بن محمد بن أحمد أبو غالب الثقفي الكوفي.  </w:t>
      </w:r>
    </w:p>
    <w:p w:rsidR="00A77B3E">
      <w:pPr>
        <w:bidi/>
        <w:spacing w:line="360" w:lineRule="auto"/>
        <w:jc w:val="lowKashida"/>
        <w:rPr>
          <w:rFonts w:cs="Microsoft Uighur"/>
          <w:szCs w:val="28"/>
          <w:rtl/>
          <w:lang w:bidi="ar-SA"/>
        </w:rPr>
      </w:pPr>
      <w:r>
        <w:rPr>
          <w:rFonts w:cs="Microsoft Uighur"/>
          <w:szCs w:val="28"/>
          <w:rtl/>
          <w:lang w:bidi="ar-SA"/>
        </w:rPr>
        <w:t xml:space="preserve">عبد الجبار بن الحسن بن معية العلوي، أبو الحسين.  </w:t>
      </w:r>
    </w:p>
    <w:p w:rsidR="00A77B3E">
      <w:pPr>
        <w:bidi/>
        <w:spacing w:line="360" w:lineRule="auto"/>
        <w:jc w:val="lowKashida"/>
        <w:rPr>
          <w:rFonts w:cs="Microsoft Uighur"/>
          <w:szCs w:val="28"/>
          <w:rtl/>
          <w:lang w:bidi="ar-SA"/>
        </w:rPr>
      </w:pPr>
      <w:r>
        <w:rPr>
          <w:rFonts w:cs="Microsoft Uighur"/>
          <w:szCs w:val="28"/>
          <w:rtl/>
          <w:lang w:bidi="ar-SA"/>
        </w:rPr>
        <w:t xml:space="preserve">علي بن الحسين الزيدي صاحب كتاب (المحيط بالإمامة).  </w:t>
      </w:r>
    </w:p>
    <w:p w:rsidR="00A77B3E">
      <w:pPr>
        <w:bidi/>
        <w:spacing w:line="360" w:lineRule="auto"/>
        <w:jc w:val="lowKashida"/>
        <w:rPr>
          <w:rFonts w:cs="Microsoft Uighur"/>
          <w:szCs w:val="28"/>
          <w:rtl/>
          <w:lang w:bidi="ar-SA"/>
        </w:rPr>
      </w:pPr>
      <w:r>
        <w:rPr>
          <w:rFonts w:cs="Microsoft Uighur"/>
          <w:szCs w:val="28"/>
          <w:rtl/>
          <w:lang w:bidi="ar-SA"/>
        </w:rPr>
        <w:t xml:space="preserve">١٠- علي بن عبد الصمد التميمي، أبو الحسن النيسابوري.  </w:t>
      </w:r>
    </w:p>
    <w:p w:rsidR="00A77B3E">
      <w:pPr>
        <w:bidi/>
        <w:spacing w:line="360" w:lineRule="auto"/>
        <w:jc w:val="lowKashida"/>
        <w:rPr>
          <w:rFonts w:cs="Microsoft Uighur"/>
          <w:szCs w:val="28"/>
          <w:rtl/>
          <w:lang w:bidi="ar-SA"/>
        </w:rPr>
      </w:pPr>
      <w:r>
        <w:rPr>
          <w:rFonts w:cs="Microsoft Uighur"/>
          <w:szCs w:val="28"/>
          <w:rtl/>
          <w:lang w:bidi="ar-SA"/>
        </w:rPr>
        <w:t xml:space="preserve">۱۱- علي بن علي بن الرطاب الكوفي.  </w:t>
      </w:r>
    </w:p>
    <w:p w:rsidR="00A77B3E">
      <w:pPr>
        <w:bidi/>
        <w:spacing w:line="360" w:lineRule="auto"/>
        <w:jc w:val="lowKashida"/>
        <w:rPr>
          <w:rFonts w:cs="Microsoft Uighur"/>
          <w:szCs w:val="28"/>
          <w:rtl/>
          <w:lang w:bidi="ar-SA"/>
        </w:rPr>
      </w:pPr>
      <w:r>
        <w:rPr>
          <w:rFonts w:cs="Microsoft Uighur"/>
          <w:szCs w:val="28"/>
          <w:rtl/>
          <w:lang w:bidi="ar-SA"/>
        </w:rPr>
        <w:t xml:space="preserve">۱۲- عمر بن إبراهيم الزيدي العلوي النحوي.  </w:t>
      </w:r>
    </w:p>
    <w:p w:rsidR="00A77B3E">
      <w:pPr>
        <w:bidi/>
        <w:spacing w:line="360" w:lineRule="auto"/>
        <w:jc w:val="lowKashida"/>
        <w:rPr>
          <w:rFonts w:cs="Microsoft Uighur"/>
          <w:szCs w:val="28"/>
          <w:rtl/>
          <w:lang w:bidi="ar-SA"/>
        </w:rPr>
      </w:pPr>
      <w:r>
        <w:rPr>
          <w:rFonts w:cs="Microsoft Uighur"/>
          <w:szCs w:val="28"/>
          <w:rtl/>
          <w:lang w:bidi="ar-SA"/>
        </w:rPr>
        <w:t xml:space="preserve">۱۳- محمد بن أحمد بن شهريار.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 م - </w:t>
      </w:r>
    </w:p>
    <w:p w:rsidR="00A77B3E">
      <w:pPr>
        <w:bidi/>
        <w:spacing w:line="360" w:lineRule="auto"/>
        <w:jc w:val="lowKashida"/>
        <w:rPr>
          <w:rFonts w:cs="Microsoft Uighur"/>
          <w:szCs w:val="28"/>
          <w:rtl/>
          <w:lang w:bidi="ar-SA"/>
        </w:rPr>
      </w:pPr>
      <w:r>
        <w:rPr>
          <w:rFonts w:cs="Microsoft Uighur"/>
          <w:szCs w:val="28"/>
          <w:rtl/>
          <w:lang w:bidi="ar-SA"/>
        </w:rPr>
        <w:t xml:space="preserve">٢٦٠ </w:t>
      </w:r>
    </w:p>
    <w:p w:rsidR="00A77B3E">
      <w:pPr>
        <w:bidi/>
        <w:spacing w:line="360" w:lineRule="auto"/>
        <w:jc w:val="lowKashida"/>
        <w:rPr>
          <w:rFonts w:cs="Microsoft Uighur"/>
          <w:szCs w:val="28"/>
          <w:rtl/>
          <w:lang w:bidi="ar-SA"/>
        </w:rPr>
      </w:pPr>
      <w:r>
        <w:rPr>
          <w:rFonts w:cs="Microsoft Uighur"/>
          <w:szCs w:val="28"/>
          <w:rtl/>
          <w:lang w:bidi="ar-SA"/>
        </w:rPr>
        <w:t xml:space="preserve">التعريف الوافي لكتاب الجامع الكافي  </w:t>
      </w:r>
    </w:p>
    <w:p w:rsidR="00A77B3E">
      <w:pPr>
        <w:bidi/>
        <w:spacing w:line="360" w:lineRule="auto"/>
        <w:jc w:val="lowKashida"/>
        <w:rPr>
          <w:rFonts w:cs="Microsoft Uighur"/>
          <w:szCs w:val="28"/>
          <w:rtl/>
          <w:lang w:bidi="ar-SA"/>
        </w:rPr>
      </w:pPr>
      <w:r>
        <w:rPr>
          <w:rFonts w:cs="Microsoft Uighur"/>
          <w:szCs w:val="28"/>
          <w:rtl/>
          <w:lang w:bidi="ar-SA"/>
        </w:rPr>
        <w:t xml:space="preserve">١٤ - محمد بن أحمد بن يعقوب، أبو الفتح.  </w:t>
      </w:r>
    </w:p>
    <w:p w:rsidR="00A77B3E">
      <w:pPr>
        <w:bidi/>
        <w:spacing w:line="360" w:lineRule="auto"/>
        <w:jc w:val="lowKashida"/>
        <w:rPr>
          <w:rFonts w:cs="Microsoft Uighur"/>
          <w:szCs w:val="28"/>
          <w:rtl/>
          <w:lang w:bidi="ar-SA"/>
        </w:rPr>
      </w:pPr>
      <w:r>
        <w:rPr>
          <w:rFonts w:cs="Microsoft Uighur"/>
          <w:szCs w:val="28"/>
          <w:rtl/>
          <w:lang w:bidi="ar-SA"/>
        </w:rPr>
        <w:t xml:space="preserve">١٥- محمد بن زيد بن فروخ.  </w:t>
      </w:r>
    </w:p>
    <w:p w:rsidR="00A77B3E">
      <w:pPr>
        <w:bidi/>
        <w:spacing w:line="360" w:lineRule="auto"/>
        <w:jc w:val="lowKashida"/>
        <w:rPr>
          <w:rFonts w:cs="Microsoft Uighur"/>
          <w:szCs w:val="28"/>
          <w:rtl/>
          <w:lang w:bidi="ar-SA"/>
        </w:rPr>
      </w:pPr>
      <w:r>
        <w:rPr>
          <w:rFonts w:cs="Microsoft Uighur"/>
          <w:szCs w:val="28"/>
          <w:rtl/>
          <w:lang w:bidi="ar-SA"/>
        </w:rPr>
        <w:t xml:space="preserve">١٦ - محمد بن علي بن عبد الله أبو عبد الله الصوري الحافظ.  </w:t>
      </w:r>
    </w:p>
    <w:p w:rsidR="00A77B3E">
      <w:pPr>
        <w:bidi/>
        <w:spacing w:line="360" w:lineRule="auto"/>
        <w:jc w:val="lowKashida"/>
        <w:rPr>
          <w:rFonts w:cs="Microsoft Uighur"/>
          <w:szCs w:val="28"/>
          <w:rtl/>
          <w:lang w:bidi="ar-SA"/>
        </w:rPr>
      </w:pPr>
      <w:r>
        <w:rPr>
          <w:rFonts w:cs="Microsoft Uighur"/>
          <w:szCs w:val="28"/>
          <w:rtl/>
          <w:lang w:bidi="ar-SA"/>
        </w:rPr>
        <w:t xml:space="preserve">۱۷ - محمد بن علي بن ميمون، أبو الغنائم النرسي الكوفي.  </w:t>
      </w:r>
    </w:p>
    <w:p w:rsidR="00A77B3E">
      <w:pPr>
        <w:bidi/>
        <w:spacing w:line="360" w:lineRule="auto"/>
        <w:jc w:val="lowKashida"/>
        <w:rPr>
          <w:rFonts w:cs="Microsoft Uighur"/>
          <w:szCs w:val="28"/>
          <w:rtl/>
          <w:lang w:bidi="ar-SA"/>
        </w:rPr>
      </w:pPr>
      <w:r>
        <w:rPr>
          <w:rFonts w:cs="Microsoft Uighur"/>
          <w:szCs w:val="28"/>
          <w:rtl/>
          <w:lang w:bidi="ar-SA"/>
        </w:rPr>
        <w:t xml:space="preserve">۱۸- ناصر بن محمد بن علي بن العباس، أبو الفتح.  </w:t>
      </w:r>
    </w:p>
    <w:p w:rsidR="00A77B3E">
      <w:pPr>
        <w:bidi/>
        <w:spacing w:line="360" w:lineRule="auto"/>
        <w:jc w:val="lowKashida"/>
        <w:rPr>
          <w:rFonts w:cs="Microsoft Uighur"/>
          <w:szCs w:val="28"/>
          <w:rtl/>
          <w:lang w:bidi="ar-SA"/>
        </w:rPr>
      </w:pPr>
      <w:r>
        <w:rPr>
          <w:rFonts w:cs="Microsoft Uighur"/>
          <w:szCs w:val="28"/>
          <w:rtl/>
          <w:lang w:bidi="ar-SA"/>
        </w:rPr>
        <w:t xml:space="preserve">١٩- يحيى بن الحسن بن علي بن الهيثم.  </w:t>
      </w:r>
    </w:p>
    <w:p w:rsidR="00A77B3E">
      <w:pPr>
        <w:bidi/>
        <w:spacing w:line="360" w:lineRule="auto"/>
        <w:jc w:val="lowKashida"/>
        <w:rPr>
          <w:rFonts w:cs="Microsoft Uighur"/>
          <w:szCs w:val="28"/>
          <w:rtl/>
          <w:lang w:bidi="ar-SA"/>
        </w:rPr>
      </w:pPr>
      <w:r>
        <w:rPr>
          <w:rFonts w:cs="Microsoft Uighur"/>
          <w:szCs w:val="28"/>
          <w:rtl/>
          <w:lang w:bidi="ar-SA"/>
        </w:rPr>
        <w:t xml:space="preserve">۲۰ - يحيى بن محمد الثقفي، أبو منصور، وغيرهم كثيرون.  </w:t>
      </w:r>
    </w:p>
    <w:p w:rsidR="00A77B3E">
      <w:pPr>
        <w:bidi/>
        <w:spacing w:line="360" w:lineRule="auto"/>
        <w:jc w:val="lowKashida"/>
        <w:rPr>
          <w:rFonts w:cs="Microsoft Uighur"/>
          <w:szCs w:val="28"/>
          <w:rtl/>
          <w:lang w:bidi="ar-SA"/>
        </w:rPr>
      </w:pPr>
      <w:r>
        <w:rPr>
          <w:rFonts w:cs="Microsoft Uighur"/>
          <w:szCs w:val="28"/>
          <w:rtl/>
          <w:lang w:bidi="ar-SA"/>
        </w:rPr>
        <w:t xml:space="preserve">. إجماع العلماء على فضله وعلمه  </w:t>
      </w:r>
    </w:p>
    <w:p w:rsidR="00A77B3E">
      <w:pPr>
        <w:bidi/>
        <w:spacing w:line="360" w:lineRule="auto"/>
        <w:jc w:val="lowKashida"/>
        <w:rPr>
          <w:rFonts w:cs="Microsoft Uighur"/>
          <w:szCs w:val="28"/>
          <w:rtl/>
          <w:lang w:bidi="ar-SA"/>
        </w:rPr>
      </w:pPr>
      <w:r>
        <w:rPr>
          <w:rFonts w:cs="Microsoft Uighur"/>
          <w:szCs w:val="28"/>
          <w:rtl/>
          <w:lang w:bidi="ar-SA"/>
        </w:rPr>
        <w:t xml:space="preserve">ومما تميز به الحافظ أبو عبد الله العلوي، أنه كان محل تقدير جميع  المذاهب، ولن أبالغ إذا قلت: إنه من المجمع على فضله وعلمه عندهم، وهذه  نماذج من مظاهر إعجابهم به، وثنائهم عليه:  </w:t>
      </w:r>
    </w:p>
    <w:p w:rsidR="00A77B3E">
      <w:pPr>
        <w:bidi/>
        <w:spacing w:line="360" w:lineRule="auto"/>
        <w:jc w:val="lowKashida"/>
        <w:rPr>
          <w:rFonts w:cs="Microsoft Uighur"/>
          <w:szCs w:val="28"/>
          <w:rtl/>
          <w:lang w:bidi="ar-SA"/>
        </w:rPr>
      </w:pPr>
      <w:r>
        <w:rPr>
          <w:rFonts w:cs="Microsoft Uighur"/>
          <w:szCs w:val="28"/>
          <w:rtl/>
          <w:lang w:bidi="ar-SA"/>
        </w:rPr>
        <w:t xml:space="preserve">فهذا الذهبي - من علماء السنة - يقول: «الإمام المحدث الثقة العالم البقية  مسند الكوفة أبو عبدالله محمد بن علي إلى أن قال: «وكان حافظاً خرج عنه  الحافظ الصوري). ووصفه ابن عماد الحنبلي بـ (مسند الكوفة) . وذكره  الطهراني من الإمامية في طبقات أعلام الشيعة ) ) وكذلك في الذريعة إلى  مصنفات الشيعة) ووصفه بالشريف الزاهد ).  </w:t>
      </w:r>
    </w:p>
    <w:p w:rsidR="00A77B3E">
      <w:pPr>
        <w:bidi/>
        <w:spacing w:line="360" w:lineRule="auto"/>
        <w:jc w:val="lowKashida"/>
        <w:rPr>
          <w:rFonts w:cs="Microsoft Uighur"/>
          <w:szCs w:val="28"/>
          <w:rtl/>
          <w:lang w:bidi="ar-SA"/>
        </w:rPr>
      </w:pPr>
      <w:r>
        <w:rPr>
          <w:rFonts w:cs="Microsoft Uighur"/>
          <w:szCs w:val="28"/>
          <w:rtl/>
          <w:lang w:bidi="ar-SA"/>
        </w:rPr>
        <w:t xml:space="preserve">ه مؤلفاته  </w:t>
      </w:r>
    </w:p>
    <w:p w:rsidR="00A77B3E">
      <w:pPr>
        <w:bidi/>
        <w:spacing w:line="360" w:lineRule="auto"/>
        <w:jc w:val="lowKashida"/>
        <w:rPr>
          <w:rFonts w:cs="Microsoft Uighur"/>
          <w:szCs w:val="28"/>
          <w:rtl/>
          <w:lang w:bidi="ar-SA"/>
        </w:rPr>
      </w:pPr>
      <w:r>
        <w:rPr>
          <w:rFonts w:cs="Microsoft Uighur"/>
          <w:szCs w:val="28"/>
          <w:rtl/>
          <w:lang w:bidi="ar-SA"/>
        </w:rPr>
        <w:t xml:space="preserve">وإذا رجعنا إلى تراثه الفكري وثروته العلمية وجدناها شاهدة على رسوخ  قدمه وسعة علمه، ومن أهمها:  </w:t>
      </w:r>
    </w:p>
    <w:p w:rsidR="00A77B3E">
      <w:pPr>
        <w:bidi/>
        <w:spacing w:line="360" w:lineRule="auto"/>
        <w:jc w:val="lowKashida"/>
        <w:rPr>
          <w:rFonts w:cs="Microsoft Uighur"/>
          <w:szCs w:val="28"/>
          <w:rtl/>
          <w:lang w:bidi="ar-SA"/>
        </w:rPr>
      </w:pPr>
      <w:r>
        <w:rPr>
          <w:rFonts w:cs="Microsoft Uighur"/>
          <w:szCs w:val="28"/>
          <w:rtl/>
          <w:lang w:bidi="ar-SA"/>
        </w:rPr>
        <w:t xml:space="preserve">1- كتاب الجامع الكافي).  </w:t>
      </w:r>
    </w:p>
    <w:p w:rsidR="00A77B3E">
      <w:pPr>
        <w:bidi/>
        <w:spacing w:line="360" w:lineRule="auto"/>
        <w:jc w:val="lowKashida"/>
        <w:rPr>
          <w:rFonts w:cs="Microsoft Uighur"/>
          <w:szCs w:val="28"/>
          <w:rtl/>
          <w:lang w:bidi="ar-SA"/>
        </w:rPr>
      </w:pPr>
      <w:r>
        <w:rPr>
          <w:rFonts w:cs="Microsoft Uighur"/>
          <w:szCs w:val="28"/>
          <w:rtl/>
          <w:lang w:bidi="ar-SA"/>
        </w:rPr>
        <w:t xml:space="preserve">۲- كتاب الأذان بحي على خير العمل وهو شاهد على سعة علم  </w:t>
      </w:r>
    </w:p>
    <w:p w:rsidR="00A77B3E">
      <w:pPr>
        <w:bidi/>
        <w:spacing w:line="360" w:lineRule="auto"/>
        <w:jc w:val="lowKashida"/>
        <w:rPr>
          <w:rFonts w:cs="Microsoft Uighur"/>
          <w:szCs w:val="28"/>
          <w:rtl/>
          <w:lang w:bidi="ar-SA"/>
        </w:rPr>
      </w:pPr>
      <w:r>
        <w:rPr>
          <w:rFonts w:cs="Microsoft Uighur"/>
          <w:szCs w:val="28"/>
          <w:rtl/>
          <w:lang w:bidi="ar-SA"/>
        </w:rPr>
        <w:t xml:space="preserve">٢٦١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المؤلف وحفظه للأدلة، فقد أورد حول مسألة الأذان بحي على خير العمل أكثر  من مائة وتسعين نصاً مسنداً، وقد طبع هذا الكتاب سنة (١٣٩٦هـ) بتحقيق  السيد العلامة المرحوم ٫ يحيى بن عبد الكريم الفضيل رحمه الله.  </w:t>
      </w:r>
    </w:p>
    <w:p w:rsidR="00A77B3E">
      <w:pPr>
        <w:bidi/>
        <w:spacing w:line="360" w:lineRule="auto"/>
        <w:jc w:val="lowKashida"/>
        <w:rPr>
          <w:rFonts w:cs="Microsoft Uighur"/>
          <w:szCs w:val="28"/>
          <w:rtl/>
          <w:lang w:bidi="ar-SA"/>
        </w:rPr>
      </w:pPr>
      <w:r>
        <w:rPr>
          <w:rFonts w:cs="Microsoft Uighur"/>
          <w:szCs w:val="28"/>
          <w:rtl/>
          <w:lang w:bidi="ar-SA"/>
        </w:rPr>
        <w:t xml:space="preserve">كتاب فضل زيارة الحسين) اشتمل على كثير من الأحاديث والآثار  الدالة على فضل زيارة أهل البيت عموماً والإمام الحسين بن علي الليلة  خصوصاً، طبع بتحقيق السيد أحمد الحسيني.  </w:t>
      </w:r>
    </w:p>
    <w:p w:rsidR="00A77B3E">
      <w:pPr>
        <w:bidi/>
        <w:spacing w:line="360" w:lineRule="auto"/>
        <w:jc w:val="lowKashida"/>
        <w:rPr>
          <w:rFonts w:cs="Microsoft Uighur"/>
          <w:szCs w:val="28"/>
          <w:rtl/>
          <w:lang w:bidi="ar-SA"/>
        </w:rPr>
      </w:pPr>
      <w:r>
        <w:rPr>
          <w:rFonts w:cs="Microsoft Uighur"/>
          <w:szCs w:val="28"/>
          <w:rtl/>
          <w:lang w:bidi="ar-SA"/>
        </w:rPr>
        <w:t xml:space="preserve">٤- كتاب (تسمية من روى عن الإمام زيد اشتمل على تسع وعشرين  ترجمة لبعض مشاهير التابعين، وذكر حديث كل واحد منهم، طبع مؤخراً  بتحقيق الأستاذ ٫ صالح قربان.  </w:t>
      </w:r>
    </w:p>
    <w:p w:rsidR="00A77B3E">
      <w:pPr>
        <w:bidi/>
        <w:spacing w:line="360" w:lineRule="auto"/>
        <w:jc w:val="lowKashida"/>
        <w:rPr>
          <w:rFonts w:cs="Microsoft Uighur"/>
          <w:szCs w:val="28"/>
          <w:rtl/>
          <w:lang w:bidi="ar-SA"/>
        </w:rPr>
      </w:pPr>
      <w:r>
        <w:rPr>
          <w:rFonts w:cs="Microsoft Uighur"/>
          <w:szCs w:val="28"/>
          <w:rtl/>
          <w:lang w:bidi="ar-SA"/>
        </w:rPr>
        <w:t xml:space="preserve">ه كتاب (التعازي) ذكره العلامة الطهراني في كتابه (الذريعة) وذكر أنه  كان عند العلامة النوري بمكتبته، عن نسخة في مكتبة الإمام الرضا المالية في  مشهده (۹)، وذكره العلامة النوري في (مستدرك الوسائل) (١٠).  </w:t>
      </w:r>
    </w:p>
    <w:p w:rsidR="00A77B3E">
      <w:pPr>
        <w:bidi/>
        <w:spacing w:line="360" w:lineRule="auto"/>
        <w:jc w:val="lowKashida"/>
        <w:rPr>
          <w:rFonts w:cs="Microsoft Uighur"/>
          <w:szCs w:val="28"/>
          <w:rtl/>
          <w:lang w:bidi="ar-SA"/>
        </w:rPr>
      </w:pPr>
      <w:r>
        <w:rPr>
          <w:rFonts w:cs="Microsoft Uighur"/>
          <w:szCs w:val="28"/>
          <w:rtl/>
          <w:lang w:bidi="ar-SA"/>
        </w:rPr>
        <w:t xml:space="preserve">٦- كتاب فضل الكوفة وفضل أهلها اشتمل على عدد من فضائل  الكوفة وأهلها، نسخة من الجزء الأول في دار الكتب الظاهرية بدمشق ضمن  المجموع رقم (۱۹۳) من الورقة (۲۸۳-۳۰۸) حسب السيد الحسيني (١١).  </w:t>
      </w:r>
    </w:p>
    <w:p w:rsidR="00A77B3E">
      <w:pPr>
        <w:bidi/>
        <w:spacing w:line="360" w:lineRule="auto"/>
        <w:jc w:val="lowKashida"/>
        <w:rPr>
          <w:rFonts w:cs="Microsoft Uighur"/>
          <w:szCs w:val="28"/>
          <w:rtl/>
          <w:lang w:bidi="ar-SA"/>
        </w:rPr>
      </w:pPr>
      <w:r>
        <w:rPr>
          <w:rFonts w:cs="Microsoft Uighur"/>
          <w:szCs w:val="28"/>
          <w:rtl/>
          <w:lang w:bidi="ar-SA"/>
        </w:rPr>
        <w:t xml:space="preserve">كتاب التاريخ) نقل عنه ابن نقطة في كتابه الاستدراك) في كلمة  (بزه) كما نقل عنه ابن ماكولا في كتابه (الإكمال) (١٢).  </w:t>
      </w:r>
    </w:p>
    <w:p w:rsidR="00A77B3E">
      <w:pPr>
        <w:bidi/>
        <w:spacing w:line="360" w:lineRule="auto"/>
        <w:jc w:val="lowKashida"/>
        <w:rPr>
          <w:rFonts w:cs="Microsoft Uighur"/>
          <w:szCs w:val="28"/>
          <w:rtl/>
          <w:lang w:bidi="ar-SA"/>
        </w:rPr>
      </w:pPr>
      <w:r>
        <w:rPr>
          <w:rFonts w:cs="Microsoft Uighur"/>
          <w:szCs w:val="28"/>
          <w:rtl/>
          <w:lang w:bidi="ar-SA"/>
        </w:rPr>
        <w:t xml:space="preserve">كتاب المقنع في الفقه ذكره ابن حابس (۱۳)، وذكره  ابن أبي الرجال في مطلع البدور ) (١٤) باسم المقنع في فقه زيدية كوفان  رضي الله عنهم).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٢٦٢ </w:t>
      </w:r>
    </w:p>
    <w:p w:rsidR="00A77B3E">
      <w:pPr>
        <w:bidi/>
        <w:spacing w:line="360" w:lineRule="auto"/>
        <w:jc w:val="lowKashida"/>
        <w:rPr>
          <w:rFonts w:cs="Microsoft Uighur"/>
          <w:szCs w:val="28"/>
          <w:rtl/>
          <w:lang w:bidi="ar-SA"/>
        </w:rPr>
      </w:pPr>
      <w:r>
        <w:rPr>
          <w:rFonts w:cs="Microsoft Uighur"/>
          <w:szCs w:val="28"/>
          <w:rtl/>
          <w:lang w:bidi="ar-SA"/>
        </w:rPr>
        <w:t xml:space="preserve">التعريف الوافي لكتاب الجامع الكافي  </w:t>
      </w:r>
    </w:p>
    <w:p w:rsidR="00A77B3E">
      <w:pPr>
        <w:bidi/>
        <w:spacing w:line="360" w:lineRule="auto"/>
        <w:jc w:val="lowKashida"/>
        <w:rPr>
          <w:rFonts w:cs="Microsoft Uighur"/>
          <w:szCs w:val="28"/>
          <w:rtl/>
          <w:lang w:bidi="ar-SA"/>
        </w:rPr>
      </w:pPr>
      <w:r>
        <w:rPr>
          <w:rFonts w:cs="Microsoft Uighur"/>
          <w:szCs w:val="28"/>
          <w:rtl/>
          <w:lang w:bidi="ar-SA"/>
        </w:rPr>
        <w:t xml:space="preserve">٦. وفاته  </w:t>
      </w:r>
    </w:p>
    <w:p w:rsidR="00A77B3E">
      <w:pPr>
        <w:bidi/>
        <w:spacing w:line="360" w:lineRule="auto"/>
        <w:jc w:val="lowKashida"/>
        <w:rPr>
          <w:rFonts w:cs="Microsoft Uighur"/>
          <w:szCs w:val="28"/>
          <w:rtl/>
          <w:lang w:bidi="ar-SA"/>
        </w:rPr>
      </w:pPr>
      <w:r>
        <w:rPr>
          <w:rFonts w:cs="Microsoft Uighur"/>
          <w:szCs w:val="28"/>
          <w:rtl/>
          <w:lang w:bidi="ar-SA"/>
        </w:rPr>
        <w:t xml:space="preserve">وبعد حياة علمية حافلة بالعطاء والإنتاج توفي في شهر ربيع الأول سنة  </w:t>
      </w:r>
    </w:p>
    <w:p w:rsidR="00A77B3E">
      <w:pPr>
        <w:bidi/>
        <w:spacing w:line="360" w:lineRule="auto"/>
        <w:jc w:val="lowKashida"/>
        <w:rPr>
          <w:rFonts w:cs="Microsoft Uighur"/>
          <w:szCs w:val="28"/>
          <w:rtl/>
          <w:lang w:bidi="ar-SA"/>
        </w:rPr>
      </w:pPr>
      <w:r>
        <w:rPr>
          <w:rFonts w:cs="Microsoft Uighur"/>
          <w:szCs w:val="28"/>
          <w:rtl/>
          <w:lang w:bidi="ar-SA"/>
        </w:rPr>
        <w:t xml:space="preserve">( ٤٤٥هـ).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(۱) وفي بعض كتب الإجازات: أحمد بن أمير.  </w:t>
      </w:r>
    </w:p>
    <w:p w:rsidR="00A77B3E">
      <w:pPr>
        <w:bidi/>
        <w:spacing w:line="360" w:lineRule="auto"/>
        <w:jc w:val="lowKashida"/>
        <w:rPr>
          <w:rFonts w:cs="Microsoft Uighur"/>
          <w:szCs w:val="28"/>
          <w:rtl/>
          <w:lang w:bidi="ar-SA"/>
        </w:rPr>
      </w:pPr>
      <w:r>
        <w:rPr>
          <w:rFonts w:cs="Microsoft Uighur"/>
          <w:szCs w:val="28"/>
          <w:rtl/>
          <w:lang w:bidi="ar-SA"/>
        </w:rPr>
        <w:t xml:space="preserve">(۲) الفلك الدوار: ١٨٦ ١٨٧  </w:t>
      </w:r>
    </w:p>
    <w:p w:rsidR="00A77B3E">
      <w:pPr>
        <w:bidi/>
        <w:spacing w:line="360" w:lineRule="auto"/>
        <w:jc w:val="lowKashida"/>
        <w:rPr>
          <w:rFonts w:cs="Microsoft Uighur"/>
          <w:szCs w:val="28"/>
          <w:rtl/>
          <w:lang w:bidi="ar-SA"/>
        </w:rPr>
      </w:pPr>
      <w:r>
        <w:rPr>
          <w:rFonts w:cs="Microsoft Uighur"/>
          <w:szCs w:val="28"/>
          <w:rtl/>
          <w:lang w:bidi="ar-SA"/>
        </w:rPr>
        <w:t xml:space="preserve">(۳) بياض، لعله من سنة أربع وأربعين وأربعمائة، بدليل ما وجدناه في النسخة الثالثة.  </w:t>
      </w:r>
    </w:p>
    <w:p w:rsidR="00A77B3E">
      <w:pPr>
        <w:bidi/>
        <w:spacing w:line="360" w:lineRule="auto"/>
        <w:jc w:val="lowKashida"/>
        <w:rPr>
          <w:rFonts w:cs="Microsoft Uighur"/>
          <w:szCs w:val="28"/>
          <w:rtl/>
          <w:lang w:bidi="ar-SA"/>
        </w:rPr>
      </w:pPr>
      <w:r>
        <w:rPr>
          <w:rFonts w:cs="Microsoft Uighur"/>
          <w:szCs w:val="28"/>
          <w:rtl/>
          <w:lang w:bidi="ar-SA"/>
        </w:rPr>
        <w:t xml:space="preserve">(٤) أنظر ترجمته في تاريخ بغداد: ۱۰۳٫۳.  </w:t>
      </w:r>
    </w:p>
    <w:p w:rsidR="00A77B3E">
      <w:pPr>
        <w:bidi/>
        <w:spacing w:line="360" w:lineRule="auto"/>
        <w:jc w:val="lowKashida"/>
        <w:rPr>
          <w:rFonts w:cs="Microsoft Uighur"/>
          <w:szCs w:val="28"/>
          <w:rtl/>
          <w:lang w:bidi="ar-SA"/>
        </w:rPr>
      </w:pPr>
      <w:r>
        <w:rPr>
          <w:rFonts w:cs="Microsoft Uighur"/>
          <w:szCs w:val="28"/>
          <w:rtl/>
          <w:lang w:bidi="ar-SA"/>
        </w:rPr>
        <w:t xml:space="preserve">(٥) سير أعلام النبلاء: ٦٣٦٫١٧.  </w:t>
      </w:r>
    </w:p>
    <w:p w:rsidR="00A77B3E">
      <w:pPr>
        <w:bidi/>
        <w:spacing w:line="360" w:lineRule="auto"/>
        <w:jc w:val="lowKashida"/>
        <w:rPr>
          <w:rFonts w:cs="Microsoft Uighur"/>
          <w:szCs w:val="28"/>
          <w:rtl/>
          <w:lang w:bidi="ar-SA"/>
        </w:rPr>
      </w:pPr>
      <w:r>
        <w:rPr>
          <w:rFonts w:cs="Microsoft Uighur"/>
          <w:szCs w:val="28"/>
          <w:rtl/>
          <w:lang w:bidi="ar-SA"/>
        </w:rPr>
        <w:t xml:space="preserve">(٦) شذرات الذهب: ٢٧٤٫٣  </w:t>
      </w:r>
    </w:p>
    <w:p w:rsidR="00A77B3E">
      <w:pPr>
        <w:bidi/>
        <w:spacing w:line="360" w:lineRule="auto"/>
        <w:jc w:val="lowKashida"/>
        <w:rPr>
          <w:rFonts w:cs="Microsoft Uighur"/>
          <w:szCs w:val="28"/>
          <w:rtl/>
          <w:lang w:bidi="ar-SA"/>
        </w:rPr>
      </w:pPr>
      <w:r>
        <w:rPr>
          <w:rFonts w:cs="Microsoft Uighur"/>
          <w:szCs w:val="28"/>
          <w:rtl/>
          <w:lang w:bidi="ar-SA"/>
        </w:rPr>
        <w:t xml:space="preserve">(۷) أنظر : طبقات أعلام الشيعة: ۱۷۰-۱۷۲  </w:t>
      </w:r>
    </w:p>
    <w:p w:rsidR="00A77B3E">
      <w:pPr>
        <w:bidi/>
        <w:spacing w:line="360" w:lineRule="auto"/>
        <w:jc w:val="lowKashida"/>
        <w:rPr>
          <w:rFonts w:cs="Microsoft Uighur"/>
          <w:szCs w:val="28"/>
          <w:rtl/>
          <w:lang w:bidi="ar-SA"/>
        </w:rPr>
      </w:pPr>
      <w:r>
        <w:rPr>
          <w:rFonts w:cs="Microsoft Uighur"/>
          <w:szCs w:val="28"/>
          <w:rtl/>
          <w:lang w:bidi="ar-SA"/>
        </w:rPr>
        <w:t xml:space="preserve">(۸) الذريعة إلى مصنفات الشيعة: ٢٠٥٫٤.  </w:t>
      </w:r>
    </w:p>
    <w:p w:rsidR="00A77B3E">
      <w:pPr>
        <w:bidi/>
        <w:spacing w:line="360" w:lineRule="auto"/>
        <w:jc w:val="lowKashida"/>
        <w:rPr>
          <w:rFonts w:cs="Microsoft Uighur"/>
          <w:szCs w:val="28"/>
          <w:rtl/>
          <w:lang w:bidi="ar-SA"/>
        </w:rPr>
      </w:pPr>
      <w:r>
        <w:rPr>
          <w:rFonts w:cs="Microsoft Uighur"/>
          <w:szCs w:val="28"/>
          <w:rtl/>
          <w:lang w:bidi="ar-SA"/>
        </w:rPr>
        <w:t xml:space="preserve">(۹) الذريعة إلى مصنفات الشيعة: ٢٠٥٫٤.  </w:t>
      </w:r>
    </w:p>
    <w:p w:rsidR="00A77B3E">
      <w:pPr>
        <w:bidi/>
        <w:spacing w:line="360" w:lineRule="auto"/>
        <w:jc w:val="lowKashida"/>
        <w:rPr>
          <w:rFonts w:cs="Microsoft Uighur"/>
          <w:szCs w:val="28"/>
          <w:rtl/>
          <w:lang w:bidi="ar-SA"/>
        </w:rPr>
      </w:pPr>
      <w:r>
        <w:rPr>
          <w:rFonts w:cs="Microsoft Uighur"/>
          <w:szCs w:val="28"/>
          <w:rtl/>
          <w:lang w:bidi="ar-SA"/>
        </w:rPr>
        <w:t xml:space="preserve">(۱۰) مستدرك الوسائل: ۳۷۰٫۳  </w:t>
      </w:r>
    </w:p>
    <w:p w:rsidR="00A77B3E">
      <w:pPr>
        <w:bidi/>
        <w:spacing w:line="360" w:lineRule="auto"/>
        <w:jc w:val="lowKashida"/>
        <w:rPr>
          <w:rFonts w:cs="Microsoft Uighur"/>
          <w:szCs w:val="28"/>
          <w:rtl/>
          <w:lang w:bidi="ar-SA"/>
        </w:rPr>
      </w:pPr>
      <w:r>
        <w:rPr>
          <w:rFonts w:cs="Microsoft Uighur"/>
          <w:szCs w:val="28"/>
          <w:rtl/>
          <w:lang w:bidi="ar-SA"/>
        </w:rPr>
        <w:t xml:space="preserve">(۱۱) انظر: مقدمة تحقيق فضل زيارة الحسين.  </w:t>
      </w:r>
    </w:p>
    <w:p w:rsidR="00A77B3E">
      <w:pPr>
        <w:bidi/>
        <w:spacing w:line="360" w:lineRule="auto"/>
        <w:jc w:val="lowKashida"/>
        <w:rPr>
          <w:rFonts w:cs="Microsoft Uighur"/>
          <w:szCs w:val="28"/>
          <w:rtl/>
          <w:lang w:bidi="ar-SA"/>
        </w:rPr>
      </w:pPr>
      <w:r>
        <w:rPr>
          <w:rFonts w:cs="Microsoft Uighur"/>
          <w:szCs w:val="28"/>
          <w:rtl/>
          <w:lang w:bidi="ar-SA"/>
        </w:rPr>
        <w:t xml:space="preserve">(۱۲) أنظر: مقدمة تحقيق فضل زيارة الحسين.  </w:t>
      </w:r>
    </w:p>
    <w:p w:rsidR="00A77B3E">
      <w:pPr>
        <w:bidi/>
        <w:spacing w:line="360" w:lineRule="auto"/>
        <w:jc w:val="lowKashida"/>
        <w:rPr>
          <w:rFonts w:cs="Microsoft Uighur"/>
          <w:szCs w:val="28"/>
          <w:rtl/>
          <w:lang w:bidi="ar-SA"/>
        </w:rPr>
      </w:pPr>
      <w:r>
        <w:rPr>
          <w:rFonts w:cs="Microsoft Uighur"/>
          <w:szCs w:val="28"/>
          <w:rtl/>
          <w:lang w:bidi="ar-SA"/>
        </w:rPr>
        <w:t xml:space="preserve">(۱۳) أنظر: مقدمة كتاب المقصد الحسن - خ - </w:t>
      </w:r>
    </w:p>
    <w:p w:rsidR="00A77B3E">
      <w:pPr>
        <w:bidi/>
        <w:spacing w:line="360" w:lineRule="auto"/>
        <w:jc w:val="lowKashida"/>
        <w:rPr>
          <w:rFonts w:cs="Microsoft Uighur"/>
          <w:szCs w:val="28"/>
          <w:rtl/>
          <w:lang w:bidi="ar-SA"/>
        </w:rPr>
      </w:pPr>
      <w:r>
        <w:rPr>
          <w:rFonts w:cs="Microsoft Uighur"/>
          <w:szCs w:val="28"/>
          <w:rtl/>
          <w:lang w:bidi="ar-SA"/>
        </w:rPr>
        <w:t xml:space="preserve">(١٤) مطلع البدور: ١٥٢٫٢.  </w:t>
      </w:r>
    </w:p>
    <w:p w:rsidR="00A77B3E">
      <w:pPr>
        <w:bidi/>
        <w:spacing w:line="360" w:lineRule="auto"/>
        <w:jc w:val="lowKashida"/>
        <w:rPr>
          <w:rFonts w:cs="Microsoft Uighur"/>
          <w:szCs w:val="28"/>
          <w:rtl/>
          <w:lang w:bidi="ar-SA"/>
        </w:rPr>
      </w:pPr>
      <w:r>
        <w:rPr>
          <w:rFonts w:cs="Microsoft Uighur"/>
          <w:szCs w:val="28"/>
          <w:rtl/>
          <w:lang w:bidi="ar-SA"/>
        </w:rPr>
        <w:t xml:space="preserve">٢٦٣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