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w:t>
      </w:r>
    </w:p>
    <w:p w:rsidR="00A77B3E">
      <w:pPr>
        <w:bidi/>
        <w:spacing w:line="360" w:lineRule="auto"/>
        <w:jc w:val="lowKashida"/>
        <w:rPr>
          <w:rFonts w:cs="Microsoft Uighur"/>
          <w:szCs w:val="28"/>
          <w:rtl/>
          <w:lang w:bidi="ar-SA"/>
        </w:rPr>
      </w:pPr>
      <w:r>
        <w:rPr>
          <w:rFonts w:cs="Microsoft Uighur"/>
          <w:szCs w:val="28"/>
          <w:rtl/>
          <w:lang w:bidi="ar-SA"/>
        </w:rPr>
        <w:t xml:space="preserve">قبل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د. عبد الرحمن السالمي (*)  </w:t>
      </w:r>
    </w:p>
    <w:p w:rsidR="00A77B3E">
      <w:pPr>
        <w:bidi/>
        <w:spacing w:line="360" w:lineRule="auto"/>
        <w:jc w:val="lowKashida"/>
        <w:rPr>
          <w:rFonts w:cs="Microsoft Uighur"/>
          <w:szCs w:val="28"/>
          <w:rtl/>
          <w:lang w:bidi="ar-SA"/>
        </w:rPr>
      </w:pPr>
      <w:r>
        <w:rPr>
          <w:rFonts w:cs="Microsoft Uighur"/>
          <w:szCs w:val="28"/>
          <w:rtl/>
          <w:lang w:bidi="ar-SA"/>
        </w:rPr>
        <w:t xml:space="preserve">يكاد يجمع القول في جميع المصادر العلمية على السواء الكلاسيكية والمعاصرة،  بأن المدرسة الإباضية الفقهية تكونت آراؤها الفقهية في البصرة ومن بعد كذلك في  الكوفة، لذا فهي تمتزج بأرائها الفقهية المبكرة مع مدرسة الرأي في العراق، وهذا ما يلحظ  في المصنفات الإباضية المبكرة في القرنين الأول والثاني الهجريين (۷) و ۸ الميلاديين)  والتي مثلت في الفتاوى المجموعة مثل جابر بن زيد أو أبو عبيدة أو الربيع بن حبيب أو  عبد الملك بن أبي صفرة واكتملت في المصنفات المتكاملة لتلك المرحلة وبالأخص في  مسند الإمام الربيع بن حبيب ومدونة أبي غانم الخراساني (ت. ١٩٠هـ).  </w:t>
      </w:r>
    </w:p>
    <w:p w:rsidR="00A77B3E">
      <w:pPr>
        <w:bidi/>
        <w:spacing w:line="360" w:lineRule="auto"/>
        <w:jc w:val="lowKashida"/>
        <w:rPr>
          <w:rFonts w:cs="Microsoft Uighur"/>
          <w:szCs w:val="28"/>
          <w:rtl/>
          <w:lang w:bidi="ar-SA"/>
        </w:rPr>
      </w:pPr>
      <w:r>
        <w:rPr>
          <w:rFonts w:cs="Microsoft Uighur"/>
          <w:szCs w:val="28"/>
          <w:rtl/>
          <w:lang w:bidi="ar-SA"/>
        </w:rPr>
        <w:t xml:space="preserve">وأكثر المصنفات تميزاً في تلك المرحلة، رسالة الزكاة لأبي عبيدة مسلم بن  أبي كريمة وكتاب الصلاة وهو مجموع لعدة أقوال ومن ضمن المؤلفات المبكرة.  بيد أن هذا التكوين المبكر في مرحلة التدوين الفقهي الإباضي هو الذي حدا  بسيطرة فكرة جولد زيهر والتي طورت من بعد في نظرية جوزيف شاخت في  نشوء الفقه الإسلامي وتبنيت من بعد كذلك مع كولسن والقائلة بأن الفقه الإباضي  ما هو إلا انعكاس لتطور المدارس الفقهية السنية في أرائها الإجمالية، ولذا لا توجد  اختلافات متميزة عنها تجعلها خارج السياق المعرفي العام عن المذاهب السنية في  الفقه الإسلامي خلال مرحلة التكوين.  </w:t>
      </w:r>
    </w:p>
    <w:p w:rsidR="00A77B3E">
      <w:pPr>
        <w:bidi/>
        <w:spacing w:line="360" w:lineRule="auto"/>
        <w:jc w:val="lowKashida"/>
        <w:rPr>
          <w:rFonts w:cs="Microsoft Uighur"/>
          <w:szCs w:val="28"/>
          <w:rtl/>
          <w:lang w:bidi="ar-SA"/>
        </w:rPr>
      </w:pPr>
      <w:r>
        <w:rPr>
          <w:rFonts w:cs="Microsoft Uighur"/>
          <w:szCs w:val="28"/>
          <w:rtl/>
          <w:lang w:bidi="ar-SA"/>
        </w:rPr>
        <w:t xml:space="preserve">(*) رئيس تحرير مجلة التفاهم - سلطنة عمان.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وقد انعكست نظرية شاخت بالأخص على أغلب الآراء الاستشراقية بل  وظلت محتفظة بها حتى الآن، باستثناء المحاولات التي قامت بها ايرسيليا  فرنسيسكا لدحض الأفكار السابقة.  </w:t>
      </w:r>
    </w:p>
    <w:p w:rsidR="00A77B3E">
      <w:pPr>
        <w:bidi/>
        <w:spacing w:line="360" w:lineRule="auto"/>
        <w:jc w:val="lowKashida"/>
        <w:rPr>
          <w:rFonts w:cs="Microsoft Uighur"/>
          <w:szCs w:val="28"/>
          <w:rtl/>
          <w:lang w:bidi="ar-SA"/>
        </w:rPr>
      </w:pPr>
      <w:r>
        <w:rPr>
          <w:rFonts w:cs="Microsoft Uighur"/>
          <w:szCs w:val="28"/>
          <w:rtl/>
          <w:lang w:bidi="ar-SA"/>
        </w:rPr>
        <w:t xml:space="preserve">فمن الأسباب الأولية التي تتناقض فيها رؤية شاخت مع المنهجية الأولية التي  اتبعها هو بنفسه عدم التفريق بين القاضي والفقيه خلال مرحلة التكوين، وإذا أخذنا  هذا الاعتبار الأولي جوهريا ومهما في فهمنا لهذا التكوين للفقه، فإن ارتباط  المدارس الفقهية الإباضية منذ البدايات المبكرة مع بداية القرن (٢هـ ٫ م) خارج  المناطق المؤلفة للحجاز والعراق والشام وذلك بسبب النجاحات السياسية للإمامات  (إمامة) الإباضية والتي توزعت في شمال أفريقية، واليمن وحضرموت وعمان  وخراسان، مما فرض تطبيقات شرعية مستجدة فرضتها تلك النجاحات السياسية  سواء في القضاء والعقوبات أم في الحياة المدنية في فقه المعاملات والتجارة.  وكذلك على أتباعهم في فقه العبادات. وهذه النجاحات تمت واستقرت في هذه  المناطق قبل ظهور المدارس السنية، وبذا كانت التأثيرات الإباضية واضحة على فقه  المناطق التي كانت تحت سيطرتهم ليس في المنهجية الفقهية في الاستدلال بل  وفي المصطلحات، ولذا كان ظهور الإمامتين في عمان وشمال أفريقية مساعداً على  انتشار الأقضية أو آراء القضاء والفتاوى، وأهم الكتابات في هذه المرحلة "نوازل  نفوسة" للإمام عبد الوهاب بن عبد الرحمن بن رستم في شمال أفريقية، ومصطلح النوازل يعد الآن مصطلحاً مالكياً، أو أقضية محمد بن محبوب في الخراج على مينا  صحار عندما كان والياً على صحار، وإن كانت تبدو متأثرة بآراء كتاب القاضي أبي  يوسف في "الخراج". لكن تنظيمات الميناء في صحار ساعد على تطبيقاته تلك في  مواني الخليج كسيرا والأبلة أي إن الآراء الفقهية المستعملة كانت متشابهه. وبذلك  حفظت أدبيات تلك المرحلة في كتب الجوامع وآراء الفقهاء وفي فتاويهم وآرائهم  الفقهية، وهذا التقديم المختصر عن مرحلة التدوين الفقهي للمدرسة الإباضية قد  يساعدنا على فهم التكوين العلمي للسلطة التقليدية للمدارس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  </w:t>
      </w:r>
    </w:p>
    <w:p w:rsidR="00A77B3E">
      <w:pPr>
        <w:bidi/>
        <w:spacing w:line="360" w:lineRule="auto"/>
        <w:jc w:val="lowKashida"/>
        <w:rPr>
          <w:rFonts w:cs="Microsoft Uighur"/>
          <w:szCs w:val="28"/>
          <w:rtl/>
          <w:lang w:bidi="ar-SA"/>
        </w:rPr>
      </w:pPr>
      <w:r>
        <w:rPr>
          <w:rFonts w:cs="Microsoft Uighur"/>
          <w:szCs w:val="28"/>
          <w:rtl/>
          <w:lang w:bidi="ar-SA"/>
        </w:rPr>
        <w:t xml:space="preserve">١٦٦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 م  </w:t>
      </w:r>
    </w:p>
    <w:p w:rsidR="00A77B3E">
      <w:pPr>
        <w:bidi/>
        <w:spacing w:line="360" w:lineRule="auto"/>
        <w:jc w:val="lowKashida"/>
        <w:rPr>
          <w:rFonts w:cs="Microsoft Uighur"/>
          <w:szCs w:val="28"/>
          <w:rtl/>
          <w:lang w:bidi="ar-SA"/>
        </w:rPr>
      </w:pPr>
      <w:r>
        <w:rPr>
          <w:rFonts w:cs="Microsoft Uighur"/>
          <w:szCs w:val="28"/>
          <w:rtl/>
          <w:lang w:bidi="ar-SA"/>
        </w:rPr>
        <w:t xml:space="preserve">ومن جانب آخر صعب علينا العثور على الآراء الفقهية في مناطق اليمن  وحضرموت وخراسان إلا في مسائل مقتضبة، ولعل ذلك يرجع الى تدمير أدبيات  فقههم وتراثهم في تلك المناطق، إلا أننا في هذه الورقة سنركز على ثلاثة أمور: ١- التحولات المعرفية في المدرسة الفقهية الإباضية والتي حدثت في منتصف القرن  ٩٫٣ وبالأخص ما بعد كتاب الرسالة للشافعي - كيف حدثت هذه التلاقحات  العلمية بين الفقه والعلوم الكلامية خلال تلك المرحلة والمقارنة بين الإسهامات  الإباضية والمعتزلة حينها - كيف تم إدخال المفاهيم الكلامية في الفقه ما قبل  المرحلة الأشعرية (أبو الحسن الأشعري ت. ٣٢٤ ٫ ٩٣٦) وذلك بدراسة آراء  الإمامين الإباضيين بشير بن محمد بن محبوب ت ٢٨٠٫ ٨٩٤) وأبي محمد  عبد الله بن بركة (ت. ٣٤٠).  </w:t>
      </w:r>
    </w:p>
    <w:p w:rsidR="00A77B3E">
      <w:pPr>
        <w:bidi/>
        <w:spacing w:line="360" w:lineRule="auto"/>
        <w:jc w:val="lowKashida"/>
        <w:rPr>
          <w:rFonts w:cs="Microsoft Uighur"/>
          <w:szCs w:val="28"/>
          <w:rtl/>
          <w:lang w:bidi="ar-SA"/>
        </w:rPr>
      </w:pPr>
      <w:r>
        <w:rPr>
          <w:rFonts w:cs="Microsoft Uighur"/>
          <w:szCs w:val="28"/>
          <w:rtl/>
          <w:lang w:bidi="ar-SA"/>
        </w:rPr>
        <w:t xml:space="preserve">1 - أهميَّة الرسالة للشافعي وما اشتملت عليه:  </w:t>
      </w:r>
    </w:p>
    <w:p w:rsidR="00A77B3E">
      <w:pPr>
        <w:bidi/>
        <w:spacing w:line="360" w:lineRule="auto"/>
        <w:jc w:val="lowKashida"/>
        <w:rPr>
          <w:rFonts w:cs="Microsoft Uighur"/>
          <w:szCs w:val="28"/>
          <w:rtl/>
          <w:lang w:bidi="ar-SA"/>
        </w:rPr>
      </w:pPr>
      <w:r>
        <w:rPr>
          <w:rFonts w:cs="Microsoft Uighur"/>
          <w:szCs w:val="28"/>
          <w:rtl/>
          <w:lang w:bidi="ar-SA"/>
        </w:rPr>
        <w:t xml:space="preserve">تناول الشافعي (ت. (٢٠٤) في كتابه الرسالة مبحث البيان، فَعَرَّفَ البَيانَ وذَكَرَ  أنواعه مما بَيْنَهُ الله لخلقه، وما بَيْنَهُ رَسُولُ الله ، بسنته، وما سَنَّهُ رَسُولُ الله ﷺ مما  ليس في الكتاب ولا في السنة. ثم عقد أبواباً ستة شرح فيها وجوه البيان وهي:  </w:t>
      </w:r>
    </w:p>
    <w:p w:rsidR="00A77B3E">
      <w:pPr>
        <w:bidi/>
        <w:spacing w:line="360" w:lineRule="auto"/>
        <w:jc w:val="lowKashida"/>
        <w:rPr>
          <w:rFonts w:cs="Microsoft Uighur"/>
          <w:szCs w:val="28"/>
          <w:rtl/>
          <w:lang w:bidi="ar-SA"/>
        </w:rPr>
      </w:pPr>
      <w:r>
        <w:rPr>
          <w:rFonts w:cs="Microsoft Uighur"/>
          <w:szCs w:val="28"/>
          <w:rtl/>
          <w:lang w:bidi="ar-SA"/>
        </w:rPr>
        <w:t xml:space="preserve">.. باب ما نَزَلَ من الكتاب عاماً يُراد به العام ويدخله الخصوص.  </w:t>
      </w:r>
    </w:p>
    <w:p w:rsidR="00A77B3E">
      <w:pPr>
        <w:bidi/>
        <w:spacing w:line="360" w:lineRule="auto"/>
        <w:jc w:val="lowKashida"/>
        <w:rPr>
          <w:rFonts w:cs="Microsoft Uighur"/>
          <w:szCs w:val="28"/>
          <w:rtl/>
          <w:lang w:bidi="ar-SA"/>
        </w:rPr>
      </w:pPr>
      <w:r>
        <w:rPr>
          <w:rFonts w:cs="Microsoft Uighur"/>
          <w:szCs w:val="28"/>
          <w:rtl/>
          <w:lang w:bidi="ar-SA"/>
        </w:rPr>
        <w:t xml:space="preserve">باب ما نزل من الكتاب عام الظاهر وهو يجمع العام والخصوص.  </w:t>
      </w:r>
    </w:p>
    <w:p w:rsidR="00A77B3E">
      <w:pPr>
        <w:bidi/>
        <w:spacing w:line="360" w:lineRule="auto"/>
        <w:jc w:val="lowKashida"/>
        <w:rPr>
          <w:rFonts w:cs="Microsoft Uighur"/>
          <w:szCs w:val="28"/>
          <w:rtl/>
          <w:lang w:bidi="ar-SA"/>
        </w:rPr>
      </w:pPr>
      <w:r>
        <w:rPr>
          <w:rFonts w:cs="Microsoft Uighur"/>
          <w:szCs w:val="28"/>
          <w:rtl/>
          <w:lang w:bidi="ar-SA"/>
        </w:rPr>
        <w:t xml:space="preserve">باب ما نزل من الكتاب عام الظاهر يُراد به كله الخاص.  </w:t>
      </w:r>
    </w:p>
    <w:p w:rsidR="00A77B3E">
      <w:pPr>
        <w:bidi/>
        <w:spacing w:line="360" w:lineRule="auto"/>
        <w:jc w:val="lowKashida"/>
        <w:rPr>
          <w:rFonts w:cs="Microsoft Uighur"/>
          <w:szCs w:val="28"/>
          <w:rtl/>
          <w:lang w:bidi="ar-SA"/>
        </w:rPr>
      </w:pPr>
      <w:r>
        <w:rPr>
          <w:rFonts w:cs="Microsoft Uighur"/>
          <w:szCs w:val="28"/>
          <w:rtl/>
          <w:lang w:bidi="ar-SA"/>
        </w:rPr>
        <w:t xml:space="preserve">باب الذي يُبَيِّنُ سِياقَهُ مَعناه.  </w:t>
      </w:r>
    </w:p>
    <w:p w:rsidR="00A77B3E">
      <w:pPr>
        <w:bidi/>
        <w:spacing w:line="360" w:lineRule="auto"/>
        <w:jc w:val="lowKashida"/>
        <w:rPr>
          <w:rFonts w:cs="Microsoft Uighur"/>
          <w:szCs w:val="28"/>
          <w:rtl/>
          <w:lang w:bidi="ar-SA"/>
        </w:rPr>
      </w:pPr>
      <w:r>
        <w:rPr>
          <w:rFonts w:cs="Microsoft Uighur"/>
          <w:szCs w:val="28"/>
          <w:rtl/>
          <w:lang w:bidi="ar-SA"/>
        </w:rPr>
        <w:t xml:space="preserve">ه باب الصنف الذي يدل ظاهره على باطنه دون ظاهره.  </w:t>
      </w:r>
    </w:p>
    <w:p w:rsidR="00A77B3E">
      <w:pPr>
        <w:bidi/>
        <w:spacing w:line="360" w:lineRule="auto"/>
        <w:jc w:val="lowKashida"/>
        <w:rPr>
          <w:rFonts w:cs="Microsoft Uighur"/>
          <w:szCs w:val="28"/>
          <w:rtl/>
          <w:lang w:bidi="ar-SA"/>
        </w:rPr>
      </w:pPr>
      <w:r>
        <w:rPr>
          <w:rFonts w:cs="Microsoft Uighur"/>
          <w:szCs w:val="28"/>
          <w:rtl/>
          <w:lang w:bidi="ar-SA"/>
        </w:rPr>
        <w:t xml:space="preserve">ما نزل عاما دلت السنة خاصة على أنه يُراد به الخاص.  </w:t>
      </w:r>
    </w:p>
    <w:p w:rsidR="00A77B3E">
      <w:pPr>
        <w:bidi/>
        <w:spacing w:line="360" w:lineRule="auto"/>
        <w:jc w:val="lowKashida"/>
        <w:rPr>
          <w:rFonts w:cs="Microsoft Uighur"/>
          <w:szCs w:val="28"/>
          <w:rtl/>
          <w:lang w:bidi="ar-SA"/>
        </w:rPr>
      </w:pPr>
      <w:r>
        <w:rPr>
          <w:rFonts w:cs="Microsoft Uighur"/>
          <w:szCs w:val="28"/>
          <w:rtl/>
          <w:lang w:bidi="ar-SA"/>
        </w:rPr>
        <w:t xml:space="preserve">وتكلم على الناسخ والمنسوخ، وتكلم على على الأحاديث، وعلى وجوه  الجمع والترجيح، وعلى حجية خبر الواحد وبين حجيته ورد على مخالفيه، وقد  تصدى لذكر قواعد في علم الحديث وأبان عنها إبانة واضحة.  </w:t>
      </w:r>
    </w:p>
    <w:p w:rsidR="00A77B3E">
      <w:pPr>
        <w:bidi/>
        <w:spacing w:line="360" w:lineRule="auto"/>
        <w:jc w:val="lowKashida"/>
        <w:rPr>
          <w:rFonts w:cs="Microsoft Uighur"/>
          <w:szCs w:val="28"/>
          <w:rtl/>
          <w:lang w:bidi="ar-SA"/>
        </w:rPr>
      </w:pPr>
      <w:r>
        <w:rPr>
          <w:rFonts w:cs="Microsoft Uighur"/>
          <w:szCs w:val="28"/>
          <w:rtl/>
          <w:lang w:bidi="ar-SA"/>
        </w:rPr>
        <w:t xml:space="preserve">١٦٧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وتكلم على الإجماع والقياس والاستحسان وشدد نكيرة عليه ومن عباراته:  من استحسن فقد شرع، وتكلم عن الاختلاف، وبين الشافعي ما يجوز فيه  الاختلاف مما لا يجوز فيه الاختلاف (۱).  </w:t>
      </w:r>
    </w:p>
    <w:p w:rsidR="00A77B3E">
      <w:pPr>
        <w:bidi/>
        <w:spacing w:line="360" w:lineRule="auto"/>
        <w:jc w:val="lowKashida"/>
        <w:rPr>
          <w:rFonts w:cs="Microsoft Uighur"/>
          <w:szCs w:val="28"/>
          <w:rtl/>
          <w:lang w:bidi="ar-SA"/>
        </w:rPr>
      </w:pPr>
      <w:r>
        <w:rPr>
          <w:rFonts w:cs="Microsoft Uighur"/>
          <w:szCs w:val="28"/>
          <w:rtl/>
          <w:lang w:bidi="ar-SA"/>
        </w:rPr>
        <w:t xml:space="preserve">وقد أملى الشافعي الرسالة على الربيع بن سليمان المرادي، إملاء. ولم يكن  الشافعي يسميها بالرسالة، بل كان يسميها "الكتاب" أو كتابي، أو كتاب جماع العلم.  وإنما سميت بالرسالة بسبب أنه أرسلها إلى عبد الرحمن بن مهدي مع ابن سريج  النقال (۲)  </w:t>
      </w:r>
    </w:p>
    <w:p w:rsidR="00A77B3E">
      <w:pPr>
        <w:bidi/>
        <w:spacing w:line="360" w:lineRule="auto"/>
        <w:jc w:val="lowKashida"/>
        <w:rPr>
          <w:rFonts w:cs="Microsoft Uighur"/>
          <w:szCs w:val="28"/>
          <w:rtl/>
          <w:lang w:bidi="ar-SA"/>
        </w:rPr>
      </w:pPr>
      <w:r>
        <w:rPr>
          <w:rFonts w:cs="Microsoft Uighur"/>
          <w:szCs w:val="28"/>
          <w:rtl/>
          <w:lang w:bidi="ar-SA"/>
        </w:rPr>
        <w:t xml:space="preserve">واختلف الناس فيمن له قصب السبق، فيذكر أبو هلال العسكري بأن واصل  بن عطاء هو أول من أصل لأصول الفقه، وكذلك زعمت الحنفية أن أول مَن صَنَّفَ  في أصول الفقه هو الإمام أبو حنيفة. قال الشيخ أبو الوفا الأفغاني في مقدمة تحقيقه  الأصول السرخسي: وأما أوَّل مَن صنَّف في أصول الفقه فهو أبو حنيفة وتلاه  صاحباه أبو يوسف ومُحَمَّد بن الحَسَن (۳). كما أن الشيعة الإمامية ذكرت أن أول من  صنف في أصول الفقه هو الإمام جعفر محمد الباقر بن علي زين العابدين (١١٤هـ)  ثم ابنه جعفر الصادق. وأجاب أبو زهرة بأن أسبقية هؤلاء العلماء في ورود القواعد  الأصولية في كلامهم والكلام في التصنيف، ولم يثبت أن هناكَ مَن سَبَقَ الشافعي  في إفراد كتاب مستقل في موضوع علم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 إسهام علم الكلام الإباضي في تطور علوم الفقه خلال القرن ٣هـ ٫ ٩م،  بشير بن محمد بن محبوب أنموذجا:  </w:t>
      </w:r>
    </w:p>
    <w:p w:rsidR="00A77B3E">
      <w:pPr>
        <w:bidi/>
        <w:spacing w:line="360" w:lineRule="auto"/>
        <w:jc w:val="lowKashida"/>
        <w:rPr>
          <w:rFonts w:cs="Microsoft Uighur"/>
          <w:szCs w:val="28"/>
          <w:rtl/>
          <w:lang w:bidi="ar-SA"/>
        </w:rPr>
      </w:pPr>
      <w:r>
        <w:rPr>
          <w:rFonts w:cs="Microsoft Uighur"/>
          <w:szCs w:val="28"/>
          <w:rtl/>
          <w:lang w:bidi="ar-SA"/>
        </w:rPr>
        <w:t xml:space="preserve">آخر ما عثر على مصنفات أبي المنذر بشير بن محمد بن محبوب؛ ۱- کتاب  (الرصف وحدوث العالم)، وأحيانا يعرف في بعض المخطوطات بكتاب  (المستأنف) ٢- كتاب المحاربة - سيرة الحدث الواقع في عمان بعد خلع الإمام  الصلت والنصان الأوليان لمؤلفهما بشير بن محمد بن محبوب (ت. ۲۸۷ هـ ٫ ۸۹۱م)  هذان النصان ظلا بعيداً عن التداول الكلامي حتى عند الإباضية، بل اعتقد البعض  بأنهما ضمن الكتب الإباضية المفقودة نظراً لتدوينهما المبكر، بيد أن كتاب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١٦٨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المحاربة تم التعرف عليه والاقتباس منه أكثر من كتاب الرصف، وتجد اقتباساته  المتناثرة ضمن الكتابات الإباضية الكلامية والفقهية، والسبب في ذلك أن كلا  النصين احتويا لأول مرة في المصنفات الإباضية ذكراً لقضايا المذهب الذري  ومفاهيم الجوهر والعرض، والتي حاول المؤلف أن يطورها في إثبات مفهوم خلق  العالم والقدرة الإلهية التي كانتا أهم المصادمات بين المتكلمين الإسلاميين مع  خصومهم سواء من الملاحدة أو الفلاسفة .  </w:t>
      </w:r>
    </w:p>
    <w:p w:rsidR="00A77B3E">
      <w:pPr>
        <w:bidi/>
        <w:spacing w:line="360" w:lineRule="auto"/>
        <w:jc w:val="lowKashida"/>
        <w:rPr>
          <w:rFonts w:cs="Microsoft Uighur"/>
          <w:szCs w:val="28"/>
          <w:rtl/>
          <w:lang w:bidi="ar-SA"/>
        </w:rPr>
      </w:pPr>
      <w:r>
        <w:rPr>
          <w:rFonts w:cs="Microsoft Uighur"/>
          <w:szCs w:val="28"/>
          <w:rtl/>
          <w:lang w:bidi="ar-SA"/>
        </w:rPr>
        <w:t xml:space="preserve">وهذا التأصيل في تجذير المذهب الذري أول من غرف به في علم الكلام  الإسلامي أبو الهذيل العلاف المعتزلي (ت: ٣٢٥هـ ) ، ويظهر بوضوح تأثيره  المبكر على المذاهب الكلامية الإسلامية، في محاولتها لتطوير أرائها الكلامية ، وبلا  شك زاد عليه التبني السني في المدرستين الماتريدية والأشعرية في القول بالجوهر  وحينها أصبح المذهب الذري متداولاً بين جميع المدارس الكلامية.  </w:t>
      </w:r>
    </w:p>
    <w:p w:rsidR="00A77B3E">
      <w:pPr>
        <w:bidi/>
        <w:spacing w:line="360" w:lineRule="auto"/>
        <w:jc w:val="lowKashida"/>
        <w:rPr>
          <w:rFonts w:cs="Microsoft Uighur"/>
          <w:szCs w:val="28"/>
          <w:rtl/>
          <w:lang w:bidi="ar-SA"/>
        </w:rPr>
      </w:pPr>
      <w:r>
        <w:rPr>
          <w:rFonts w:cs="Microsoft Uighur"/>
          <w:szCs w:val="28"/>
          <w:rtl/>
          <w:lang w:bidi="ar-SA"/>
        </w:rPr>
        <w:t xml:space="preserve">أما الأمر الثاني في مسألة هذه النصوص فيظهر بالمقارنة بين آراء الإباضية  والمعتزلة المبكرة والتي تنكشف في عرض هذين المصنفين"، فإضافة إلى القول  بالجوهر والعرض كمسألة مبدئية، فإن هنالك مناقشات تم طرحها كانت تعد من  آراء المعتزلة الكلامية وهي أقسام العلم والإمامة، وأسماء الدار وأحكامها، والأمر  بالمعروف والنهي عن المنكر، والتكليف، والقدرة الإلهية، وهذه المناقشات - ما من  شك - توضح بشكل جلي التأثير الكلامي بين الطرفين، فبالإضافة إلى تلك الأقسام  هنالك أقسام أخرى في علوم أصول الفقه، نحو التأويل القرآني، والسنة، وأحكام  الناسخ والمنسوخ وأحكام البغاة .  </w:t>
      </w:r>
    </w:p>
    <w:p w:rsidR="00A77B3E">
      <w:pPr>
        <w:bidi/>
        <w:spacing w:line="360" w:lineRule="auto"/>
        <w:jc w:val="lowKashida"/>
        <w:rPr>
          <w:rFonts w:cs="Microsoft Uighur"/>
          <w:szCs w:val="28"/>
          <w:rtl/>
          <w:lang w:bidi="ar-SA"/>
        </w:rPr>
      </w:pPr>
      <w:r>
        <w:rPr>
          <w:rFonts w:cs="Microsoft Uighur"/>
          <w:szCs w:val="28"/>
          <w:rtl/>
          <w:lang w:bidi="ar-SA"/>
        </w:rPr>
        <w:t xml:space="preserve">وهذه المقارنة تظهر لنا القاسم المشترك في أوجه كثيرة بين الإباضية  والمعتزلة وبين أهم أعلامها في النصف الثاني للقرن ٣هـ ٫ ٩م بين بشير بن محمد  بن محبوب الرحيلي وأبو علي الجبائي (ت: ٣٠٣ هـ) المتعاصرين، ولديهما تقارب  كثير في وجهات النظر الكلامية والتي من المستبعد أن يحدث التلاقي بينها، وإن  كان بشير قد توفي قبل أبي علي الجبائي، إلا أن الجامع بينهما هو آراؤهما المتقاربة  </w:t>
      </w:r>
    </w:p>
    <w:p w:rsidR="00A77B3E">
      <w:pPr>
        <w:bidi/>
        <w:spacing w:line="360" w:lineRule="auto"/>
        <w:jc w:val="lowKashida"/>
        <w:rPr>
          <w:rFonts w:cs="Microsoft Uighur"/>
          <w:szCs w:val="28"/>
          <w:rtl/>
          <w:lang w:bidi="ar-SA"/>
        </w:rPr>
      </w:pPr>
      <w:r>
        <w:rPr>
          <w:rFonts w:cs="Microsoft Uighur"/>
          <w:szCs w:val="28"/>
          <w:rtl/>
          <w:lang w:bidi="ar-SA"/>
        </w:rPr>
        <w:t xml:space="preserve">١٦٩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التي كانت تتبناها مدرسة البصرة الاعتزالية .  </w:t>
      </w:r>
    </w:p>
    <w:p w:rsidR="00A77B3E">
      <w:pPr>
        <w:bidi/>
        <w:spacing w:line="360" w:lineRule="auto"/>
        <w:jc w:val="lowKashida"/>
        <w:rPr>
          <w:rFonts w:cs="Microsoft Uighur"/>
          <w:szCs w:val="28"/>
          <w:rtl/>
          <w:lang w:bidi="ar-SA"/>
        </w:rPr>
      </w:pPr>
      <w:r>
        <w:rPr>
          <w:rFonts w:cs="Microsoft Uighur"/>
          <w:szCs w:val="28"/>
          <w:rtl/>
          <w:lang w:bidi="ar-SA"/>
        </w:rPr>
        <w:t xml:space="preserve">ففي دراستنا لهذين النصين يمكننا استخلاص نقاط التلاقي بين الإباضية  والمعتزلة وإبرازهما خصوصاً في القضايا الكلامية وأثرها على أصول الفقه على  النحو الآتي:  </w:t>
      </w:r>
    </w:p>
    <w:p w:rsidR="00A77B3E">
      <w:pPr>
        <w:bidi/>
        <w:spacing w:line="360" w:lineRule="auto"/>
        <w:jc w:val="lowKashida"/>
        <w:rPr>
          <w:rFonts w:cs="Microsoft Uighur"/>
          <w:szCs w:val="28"/>
          <w:rtl/>
          <w:lang w:bidi="ar-SA"/>
        </w:rPr>
      </w:pPr>
      <w:r>
        <w:rPr>
          <w:rFonts w:cs="Microsoft Uighur"/>
          <w:szCs w:val="28"/>
          <w:rtl/>
          <w:lang w:bidi="ar-SA"/>
        </w:rPr>
        <w:t xml:space="preserve">1 - في باب التكليف فما يرد في الرصف الفقرة (۳۲٫۳) يتوافق مع آراء أبي  علي الجبائي وهو ما يشير إليه الجبائي بتكامل العقل والعقل هو العلم والعلوم  كثيرة ما يدرك اضطراراً قبل تكامل العقل بامتحان الأشياء واختبارها والنظر فيها مثل  تفكر الإنسان إذا شاهد الفيل لا يمكن أن يدخل في خرق إبرة، ومن لم يمتحن  الأشياء جاز الله أن يكمل فيه العقل ضرورة فيكون بالغاً مأموراً مكلفاً.  </w:t>
      </w:r>
    </w:p>
    <w:p w:rsidR="00A77B3E">
      <w:pPr>
        <w:bidi/>
        <w:spacing w:line="360" w:lineRule="auto"/>
        <w:jc w:val="lowKashida"/>
        <w:rPr>
          <w:rFonts w:cs="Microsoft Uighur"/>
          <w:szCs w:val="28"/>
          <w:rtl/>
          <w:lang w:bidi="ar-SA"/>
        </w:rPr>
      </w:pPr>
      <w:r>
        <w:rPr>
          <w:rFonts w:cs="Microsoft Uighur"/>
          <w:szCs w:val="28"/>
          <w:rtl/>
          <w:lang w:bidi="ar-SA"/>
        </w:rPr>
        <w:t xml:space="preserve">٢ - أما نظريته في العلم (الرصف (٤)، فهو متماثل مع قول أبي الهذيل  العلاف حيث يقسمها إلى قسمين: ضروري ومكتسب (۸)، فأبو الهذيل يختلف عن  القائلين بأن كل المعارف ضرورية معلومة بالحواس، وعن القائلين بأن ما هو معلوم  بالحواس والبديهة فهو ضروري وما هو معلوم بالاستدلال فهو كسبي، والذين  يقولون أن المعارف كلها ضرورية هم المعروفون باسم أصحاب المعارف وأبرزهم  الجاحظ (ت: ٢٥٦هـ)، وأبو علي الأسواري (ت: ۲۰۰ هـ)، ولذا عبر ابن  الملاحمي بقوله: «ما نكتبه من الاعتقادات بالعلوم الضرورية يجب أن يكون علماً  لأن (العلوم) المكتسبة ليست إلا تفصيلاً لما نعلمه من الجملة (١٠). وقد أثبت ذلك  بشير في مقدمته في كتاب (الرصف ٫ (٦) حيث يتوافق مع تقسيم المعتزلة في أقسام  العلوم الضرورية نحو الموجود والمعدوم القديم والمحدث . وتكاد تلك  المقدمات تكون متوازنة مع آراء أبي الهذيل العلاف خلال مقارنتها في كتاب شرح الأصول الخمسة، وفي علوم الأخبار يرد على السمنية والسوفسطائية في إثبات علم  المشاهدة (١٢). ويضيف بشير (الرصف ٫ (۱۸) بقوله: ومن الدليل على أن العقل حجة  الله على خلقه حسن الأمر والنهي مع وجوده فيهم وقبح ذلك مع عدمه منهم فإذا  أكمل الله عقولهم فلا بد أن يعرفهم كيف يستدلون وينظرون».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۱۷۰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 م  </w:t>
      </w:r>
    </w:p>
    <w:p w:rsidR="00A77B3E">
      <w:pPr>
        <w:bidi/>
        <w:spacing w:line="360" w:lineRule="auto"/>
        <w:jc w:val="lowKashida"/>
        <w:rPr>
          <w:rFonts w:cs="Microsoft Uighur"/>
          <w:szCs w:val="28"/>
          <w:rtl/>
          <w:lang w:bidi="ar-SA"/>
        </w:rPr>
      </w:pPr>
      <w:r>
        <w:rPr>
          <w:rFonts w:cs="Microsoft Uighur"/>
          <w:szCs w:val="28"/>
          <w:rtl/>
          <w:lang w:bidi="ar-SA"/>
        </w:rPr>
        <w:t xml:space="preserve">يُشير بشير (الرصف ٫ ٤) من بعد إلى أن نظرية الكسب وأفعال العباد  قائمة على الغرائز النفسية والإدراكات العقلية، وأن أفعال العباد محدثة وأنهم  المحدثون لها، ويكاد هذا التطابق بين النصين بين بشير وابن الملاحمي في الفائق:  وإننا نفصل بين المحسن والمسيء، ونحمد الله على إحسانه ونذم المسيء على  إساءته، بينما لا نصدر حكماً بالحسن أو القبح.. (١٣).  </w:t>
      </w:r>
    </w:p>
    <w:p w:rsidR="00A77B3E">
      <w:pPr>
        <w:bidi/>
        <w:spacing w:line="360" w:lineRule="auto"/>
        <w:jc w:val="lowKashida"/>
        <w:rPr>
          <w:rFonts w:cs="Microsoft Uighur"/>
          <w:szCs w:val="28"/>
          <w:rtl/>
          <w:lang w:bidi="ar-SA"/>
        </w:rPr>
      </w:pPr>
      <w:r>
        <w:rPr>
          <w:rFonts w:cs="Microsoft Uighur"/>
          <w:szCs w:val="28"/>
          <w:rtl/>
          <w:lang w:bidi="ar-SA"/>
        </w:rPr>
        <w:t xml:space="preserve">٤- وفي باب الأسماء والأحكام (المحاربة ٫ (٤٦) ، وفي هذا الموضوع يتضح التقارب بين آراء بشير وأبي علي الجبائي ثانية، فبحسب رواية الأشعري يذكر بأن  أبا علي الجبائي يفرق بين أسماء اللغة وأسماء الدين، فأسماء اللغة مشتقة من  الأفعال أما أسماء الدين فيسمى بها الإنسان في حالة فعله وفي حالة انقضى فعله،  ومعنى هذا أن أسماء اللغة تطلق على الأفعال حين وقوعها (١٤) وتطلق على الأحوال  الراسخة التي أصبحت بمثابة عادات وأهمية هذه التفرقة تظهر في مسالة التسمية  بالإيمان هل المؤمن الذي يرتكب معصية لا يزال بعد مؤمناً، أو تسقط عنه صفة  الإيمان بارتكاب المعصية. وتحديد الجبائي في مسألة الأسماء والأحكام عند  المعتزلة، إذ كانت المعتزلة قبله - أبو بكر الأصم (ت. ح. ٢٢٠هـ)، تنكر أن يكون  الفاسق مؤمناً وتقول إن الفاسق ليس بمؤمن ولا كافر وتسميه في منزله بين  المنزلتين وتقول في الفاسق إيمان ولا تسميه به مؤمناً ، وفي اليهودي إيمان ولا  تسميه به مؤمناً، وليس هذا أن الجبائي خالف في القول بأن الفاسق في منزلة بين  المنزلتين، من حيث أسماء الدين، وكل ما أتى به من جديد يخالفهم به هو أنه قال  أن الفاسق يعد من حيث أسماء اللغة.  </w:t>
      </w:r>
    </w:p>
    <w:p w:rsidR="00A77B3E">
      <w:pPr>
        <w:bidi/>
        <w:spacing w:line="360" w:lineRule="auto"/>
        <w:jc w:val="lowKashida"/>
        <w:rPr>
          <w:rFonts w:cs="Microsoft Uighur"/>
          <w:szCs w:val="28"/>
          <w:rtl/>
          <w:lang w:bidi="ar-SA"/>
        </w:rPr>
      </w:pPr>
      <w:r>
        <w:rPr>
          <w:rFonts w:cs="Microsoft Uighur"/>
          <w:szCs w:val="28"/>
          <w:rtl/>
          <w:lang w:bidi="ar-SA"/>
        </w:rPr>
        <w:t xml:space="preserve">ه وفي باب الأمر بالمعروف والنهي عن المنكر ، فإن بشير (المحاربة ٫ ١١)  قدم دلالة العقول عن الحجج النصية، وهو يتقارب مع رأي أبي علي الجبائي فعنده  يُعلم عقلاً وسمعاً وأما أبو هاشم الجبائي فيقول إنما يُعلم سمعاً ، وقد ناقش  القاضي عبد الجبار الاستدلال بين كلا الطرفين، لكنه يبدو أن هذا الرأي قد تم  تداوله بين المدارس الكلامية بين العلم به عقلاً أو نصاً قبل أبي علي الجبائي  </w:t>
      </w:r>
    </w:p>
    <w:p w:rsidR="00A77B3E">
      <w:pPr>
        <w:bidi/>
        <w:spacing w:line="360" w:lineRule="auto"/>
        <w:jc w:val="lowKashida"/>
        <w:rPr>
          <w:rFonts w:cs="Microsoft Uighur"/>
          <w:szCs w:val="28"/>
          <w:rtl/>
          <w:lang w:bidi="ar-SA"/>
        </w:rPr>
      </w:pPr>
      <w:r>
        <w:rPr>
          <w:rFonts w:cs="Microsoft Uighur"/>
          <w:szCs w:val="28"/>
          <w:rtl/>
          <w:lang w:bidi="ar-SA"/>
        </w:rPr>
        <w:t xml:space="preserve">۱۷۱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ويحتمل أنه كان رأي أبي الهذيل العلاف، وهو ما رجحه بشير في مقاله، بالرغم من  أن الإباضية أقروا في ذلك بالعلم به سمعاً، وقد أشار إليه نور الدين السالمي بأن  بشير تقارب مع المعتزلة في وجهة نظرهم (١٦).  </w:t>
      </w:r>
    </w:p>
    <w:p w:rsidR="00A77B3E">
      <w:pPr>
        <w:bidi/>
        <w:spacing w:line="360" w:lineRule="auto"/>
        <w:jc w:val="lowKashida"/>
        <w:rPr>
          <w:rFonts w:cs="Microsoft Uighur"/>
          <w:szCs w:val="28"/>
          <w:rtl/>
          <w:lang w:bidi="ar-SA"/>
        </w:rPr>
      </w:pPr>
      <w:r>
        <w:rPr>
          <w:rFonts w:cs="Microsoft Uighur"/>
          <w:szCs w:val="28"/>
          <w:rtl/>
          <w:lang w:bidi="ar-SA"/>
        </w:rPr>
        <w:t xml:space="preserve">بيد أن بشير يشترك مع أبي علي الجبائي في تقسيمه لأنواع المعروف  وأقسام المنكر، وهي الأقسام التي أوضحها القاضي عبد الجبار، وإن كان يتميز عن  أبي علي الجبائي بأن جعل المعروف في أقسامه واجب ونفل (١٧). ولكن بشير  توافق معه في هذا المفهوم إلى حد التطابق بقوله: «إنه عام على ضربين، فالمنكر  واجب إنكاره، والأمر بالمعروف فرض فيما فرض الله فعله ونفل فيما نقل فعله  بدلالة العقول......  </w:t>
      </w:r>
    </w:p>
    <w:p w:rsidR="00A77B3E">
      <w:pPr>
        <w:bidi/>
        <w:spacing w:line="360" w:lineRule="auto"/>
        <w:jc w:val="lowKashida"/>
        <w:rPr>
          <w:rFonts w:cs="Microsoft Uighur"/>
          <w:szCs w:val="28"/>
          <w:rtl/>
          <w:lang w:bidi="ar-SA"/>
        </w:rPr>
      </w:pPr>
      <w:r>
        <w:rPr>
          <w:rFonts w:cs="Microsoft Uighur"/>
          <w:szCs w:val="28"/>
          <w:rtl/>
          <w:lang w:bidi="ar-SA"/>
        </w:rPr>
        <w:t xml:space="preserve">ويكاد هذا التتابع يتطابق بين وجهتي النظر على مبدأ الأمر بالمعروف والنهي  عن المنكر، بدءاً من فرض شروطه وتطبيقاته، وأنواعه، وكيفية تغييره، بل إن بشير  بهذا التقييم يظهر لأول مرة في الكتابات الإباضية في بيان تقسيم المنكر على أنواعه  بين العقليات والشرعيات (۱۸).  </w:t>
      </w:r>
    </w:p>
    <w:p w:rsidR="00A77B3E">
      <w:pPr>
        <w:bidi/>
        <w:spacing w:line="360" w:lineRule="auto"/>
        <w:jc w:val="lowKashida"/>
        <w:rPr>
          <w:rFonts w:cs="Microsoft Uighur"/>
          <w:szCs w:val="28"/>
          <w:rtl/>
          <w:lang w:bidi="ar-SA"/>
        </w:rPr>
      </w:pPr>
      <w:r>
        <w:rPr>
          <w:rFonts w:cs="Microsoft Uighur"/>
          <w:szCs w:val="28"/>
          <w:rtl/>
          <w:lang w:bidi="ar-SA"/>
        </w:rPr>
        <w:t xml:space="preserve">٦- وفي كتابه (المحاربة (۲۲) يُتابع بشير قضايا الحروب والفتن وما يسمى  أحكام أهل البغي، أي المحاربين المسلمين في ديار المسلمين، وأورد من الأمثلة ما  حصل بعمان من قضايا بأمثلتها خلال الإمامة الأولى (۱۳۱- ۲۸۰هـ) ولقد برزت  قضايا أهل البغي كمحور مهم بعد قيام دولة الإسلام وأنهى فكرة الجهاد إلى تحول  نحو قضايا أمن الدول ذاتها.  </w:t>
      </w:r>
    </w:p>
    <w:p w:rsidR="00A77B3E">
      <w:pPr>
        <w:bidi/>
        <w:spacing w:line="360" w:lineRule="auto"/>
        <w:jc w:val="lowKashida"/>
        <w:rPr>
          <w:rFonts w:cs="Microsoft Uighur"/>
          <w:szCs w:val="28"/>
          <w:rtl/>
          <w:lang w:bidi="ar-SA"/>
        </w:rPr>
      </w:pPr>
      <w:r>
        <w:rPr>
          <w:rFonts w:cs="Microsoft Uighur"/>
          <w:szCs w:val="28"/>
          <w:rtl/>
          <w:lang w:bidi="ar-SA"/>
        </w:rPr>
        <w:t xml:space="preserve">ولذا فإن الشافعي في كتابه «الأم»، و«الرسالة» يعتبر من بواكير الكتابات التي  صنفت في أطر فقه أحكام أهل البغي لأن الإشكال خارج دولة الإسلام واضح وسهل حيث أحكام الجهاد في الدفاع عن دولة الإسلام "أي البيضة" ولكن  التوازن في دولة الإسلام والاستيلاء على الدولة كانت من القضايا الأولية التي  (۱۹)  أثيرت (١٩).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(۳۲) السنة الأول ٫ ربيع - صيف ۲۰۱۳ م  </w:t>
      </w:r>
    </w:p>
    <w:p w:rsidR="00A77B3E">
      <w:pPr>
        <w:bidi/>
        <w:spacing w:line="360" w:lineRule="auto"/>
        <w:jc w:val="lowKashida"/>
        <w:rPr>
          <w:rFonts w:cs="Microsoft Uighur"/>
          <w:szCs w:val="28"/>
          <w:rtl/>
          <w:lang w:bidi="ar-SA"/>
        </w:rPr>
      </w:pPr>
      <w:r>
        <w:rPr>
          <w:rFonts w:cs="Microsoft Uighur"/>
          <w:szCs w:val="28"/>
          <w:rtl/>
          <w:lang w:bidi="ar-SA"/>
        </w:rPr>
        <w:t xml:space="preserve">۱۷۲ </w:t>
      </w:r>
    </w:p>
    <w:p w:rsidR="00A77B3E">
      <w:pPr>
        <w:bidi/>
        <w:spacing w:line="360" w:lineRule="auto"/>
        <w:jc w:val="lowKashida"/>
        <w:rPr>
          <w:rFonts w:cs="Microsoft Uighur"/>
          <w:szCs w:val="28"/>
          <w:rtl/>
          <w:lang w:bidi="ar-SA"/>
        </w:rPr>
      </w:pPr>
      <w:r>
        <w:rPr>
          <w:rFonts w:cs="Microsoft Uighur"/>
          <w:szCs w:val="28"/>
          <w:rtl/>
          <w:lang w:bidi="ar-SA"/>
        </w:rPr>
        <w:t xml:space="preserve">اثر علم الكلام في أصول الفقه الإباضي قبل القرن ٤ هـ ٫ ١٠ م  </w:t>
      </w:r>
    </w:p>
    <w:p w:rsidR="00A77B3E">
      <w:pPr>
        <w:bidi/>
        <w:spacing w:line="360" w:lineRule="auto"/>
        <w:jc w:val="lowKashida"/>
        <w:rPr>
          <w:rFonts w:cs="Microsoft Uighur"/>
          <w:szCs w:val="28"/>
          <w:rtl/>
          <w:lang w:bidi="ar-SA"/>
        </w:rPr>
      </w:pPr>
      <w:r>
        <w:rPr>
          <w:rFonts w:cs="Microsoft Uighur"/>
          <w:szCs w:val="28"/>
          <w:rtl/>
          <w:lang w:bidi="ar-SA"/>
        </w:rPr>
        <w:t xml:space="preserve">- كما يتطرق في الفقرة (الرصف (۳۲) فيورد قضايا النسخ والأخبار وفي  استحالة البداء في علم الله والذي هو الرأي المتبنى عند الشيعة الإمامية (٢٠). وقد  اهتم المعتزلة في علم الأخبار فيذكر أبو هلال العسكري أن واصل بن عطاء هو  أول من قسم الأخبار إلى خاص وعام كما أنه أول من قال بالنسخ في الأمر والنهي  دون الأخبار. ولذا أفرد بشير مقالة خاصة في أحكام القرآن فيما يتعلق به من أحكام  الناسخ والمنسوخ في الآيات، وقد أورد الشافعي في أحكام الناسخ والمنسوخ  فصلا في «الرسالة» (١)  </w:t>
      </w:r>
    </w:p>
    <w:p w:rsidR="00A77B3E">
      <w:pPr>
        <w:bidi/>
        <w:spacing w:line="360" w:lineRule="auto"/>
        <w:jc w:val="lowKashida"/>
        <w:rPr>
          <w:rFonts w:cs="Microsoft Uighur"/>
          <w:szCs w:val="28"/>
          <w:rtl/>
          <w:lang w:bidi="ar-SA"/>
        </w:rPr>
      </w:pPr>
      <w:r>
        <w:rPr>
          <w:rFonts w:cs="Microsoft Uighur"/>
          <w:szCs w:val="28"/>
          <w:rtl/>
          <w:lang w:bidi="ar-SA"/>
        </w:rPr>
        <w:t xml:space="preserve">(۲۲)  - أما الرأي في تقسيم السنة فهنالك تشابه واضح في المقارنة بين كتاب  الرصف وبين كتاب الرسالة للشافعي (٢٢) في أقسام السنة وهي: ١- تفسير الجملة من  الفرائض نحو الصلاة والزكاة - ما زاد الله به أحكاما لأهل الإسلام نحو الحدود  - ما هو ناسخ الأحكام في القرآن نحو "لا" وصية لوارث". ولكن ذلك التقسيم لا  يورد مصطلح الحديث في التمييز بين الحديث الآحاد والمتواتر، والذي يبدو أنه لم  يتم اعتماد هذا التقييم إلا مع بداية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۹ - وقد أورد هذا التأصيل في القياس الرصف (١٥)، فالشافعي يرى أن  القياس هو الاجتهاد (۱۳) بينما بشير وضع تعريفه للقياس بقوله: ما شهد المحسوس  بصحته وجاز العقل به والتقيد به فالمحسوس هو الشاهد الدليل على توحيد الله  وحكمته، والقياس هو الاستدلال على ذلك. ويضيف في إيضاحه (الرصف (۲۱):  قائلاً: «فانا وجدنا القياس ضروباً في مخارجه إلى علم المقاس به، فما كان منه  بحجة عقلية ودلالة غريزية دون سماع خبر عنه وعبارة له فهو نحو معرفة الله وما  كان له من الفعل بإنشائه للعالم فيه وتعاليه عن شبه معانيه ......  </w:t>
      </w:r>
    </w:p>
    <w:p w:rsidR="00A77B3E">
      <w:pPr>
        <w:bidi/>
        <w:spacing w:line="360" w:lineRule="auto"/>
        <w:jc w:val="lowKashida"/>
        <w:rPr>
          <w:rFonts w:cs="Microsoft Uighur"/>
          <w:szCs w:val="28"/>
          <w:rtl/>
          <w:lang w:bidi="ar-SA"/>
        </w:rPr>
      </w:pPr>
      <w:r>
        <w:rPr>
          <w:rFonts w:cs="Microsoft Uighur"/>
          <w:szCs w:val="28"/>
          <w:rtl/>
          <w:lang w:bidi="ar-SA"/>
        </w:rPr>
        <w:t xml:space="preserve">١٠- كذلك حجية الخبر يورد بشير (المحاربة (٥) مشابهة عند أبي الهذيل  العلاف من إن الحجة عن طريق الأخبار فيما غاب عن الحواس لآيات الأنبياء  وفيما سواها لا تثبت بأقل منه عشرين نفساً (٢٤). واستدل أبو الهذيل بقوله تعالى:  إن يكن منكم عشرون صابرون يغلبوا مائتين، وقال: لم يبح قتالهم إلا وهم  </w:t>
      </w:r>
    </w:p>
    <w:p w:rsidR="00A77B3E">
      <w:pPr>
        <w:bidi/>
        <w:spacing w:line="360" w:lineRule="auto"/>
        <w:jc w:val="lowKashida"/>
        <w:rPr>
          <w:rFonts w:cs="Microsoft Uighur"/>
          <w:szCs w:val="28"/>
          <w:rtl/>
          <w:lang w:bidi="ar-SA"/>
        </w:rPr>
      </w:pPr>
      <w:r>
        <w:rPr>
          <w:rFonts w:cs="Microsoft Uighur"/>
          <w:szCs w:val="28"/>
          <w:rtl/>
          <w:lang w:bidi="ar-SA"/>
        </w:rPr>
        <w:t xml:space="preserve">۱۷۳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عليهم حجة. وفسرها القاضي عبد الجبار بأن الأخبار لا تخلو: إما أن يعلم صدقها  أو يعلم كذبها، أو لا يعلم صدقها ولا يعلم كذبها، والقسم الأول ينقسم : إلى ما  يعلم صدقه اضطرارا وإلى ما يُعلم اكتساباً، وهذه المسألة تتبع في علم أصول الفقه  منها في علم الكلام ولها أهميتها في نقد الأخبار وصدقية الخبر والنقل المتواتر  والأحاد (٢٥)  </w:t>
      </w:r>
    </w:p>
    <w:p w:rsidR="00A77B3E">
      <w:pPr>
        <w:bidi/>
        <w:spacing w:line="360" w:lineRule="auto"/>
        <w:jc w:val="lowKashida"/>
        <w:rPr>
          <w:rFonts w:cs="Microsoft Uighur"/>
          <w:szCs w:val="28"/>
          <w:rtl/>
          <w:lang w:bidi="ar-SA"/>
        </w:rPr>
      </w:pPr>
      <w:r>
        <w:rPr>
          <w:rFonts w:cs="Microsoft Uighur"/>
          <w:szCs w:val="28"/>
          <w:rtl/>
          <w:lang w:bidi="ar-SA"/>
        </w:rPr>
        <w:t xml:space="preserve">تَطَوَّرُ الأصول ودخول مباحث علم الكلام منذ بداية القرن الرابع،  </w:t>
      </w:r>
    </w:p>
    <w:p w:rsidR="00A77B3E">
      <w:pPr>
        <w:bidi/>
        <w:spacing w:line="360" w:lineRule="auto"/>
        <w:jc w:val="lowKashida"/>
        <w:rPr>
          <w:rFonts w:cs="Microsoft Uighur"/>
          <w:szCs w:val="28"/>
          <w:rtl/>
          <w:lang w:bidi="ar-SA"/>
        </w:rPr>
      </w:pPr>
      <w:r>
        <w:rPr>
          <w:rFonts w:cs="Microsoft Uighur"/>
          <w:szCs w:val="28"/>
          <w:rtl/>
          <w:lang w:bidi="ar-SA"/>
        </w:rPr>
        <w:t xml:space="preserve">عرض مقارن  </w:t>
      </w:r>
    </w:p>
    <w:p w:rsidR="00A77B3E">
      <w:pPr>
        <w:bidi/>
        <w:spacing w:line="360" w:lineRule="auto"/>
        <w:jc w:val="lowKashida"/>
        <w:rPr>
          <w:rFonts w:cs="Microsoft Uighur"/>
          <w:szCs w:val="28"/>
          <w:rtl/>
          <w:lang w:bidi="ar-SA"/>
        </w:rPr>
      </w:pPr>
      <w:r>
        <w:rPr>
          <w:rFonts w:cs="Microsoft Uighur"/>
          <w:szCs w:val="28"/>
          <w:rtl/>
          <w:lang w:bidi="ar-SA"/>
        </w:rPr>
        <w:t xml:space="preserve">هذا ويمتاز القرن الرابع بدخول مباحث أصولية، ولغوية، وعقلية، وكلامية  على أيدي علماء الفقه والكلام ولذلك نبغ في كل مدرسة علماء تميزوا في  إسهاماتهم وقد حاولنا حصر كل هذه الإسهامات للمقارنة والايضاح منهم:  </w:t>
      </w:r>
    </w:p>
    <w:p w:rsidR="00A77B3E">
      <w:pPr>
        <w:bidi/>
        <w:spacing w:line="360" w:lineRule="auto"/>
        <w:jc w:val="lowKashida"/>
        <w:rPr>
          <w:rFonts w:cs="Microsoft Uighur"/>
          <w:szCs w:val="28"/>
          <w:rtl/>
          <w:lang w:bidi="ar-SA"/>
        </w:rPr>
      </w:pPr>
      <w:r>
        <w:rPr>
          <w:rFonts w:cs="Microsoft Uighur"/>
          <w:szCs w:val="28"/>
          <w:rtl/>
          <w:lang w:bidi="ar-SA"/>
        </w:rPr>
        <w:t xml:space="preserve">1- أبو الحسن علي بن موسى القمي (٣٠٥هـ) إمام أهل الرأي في عصره, تكلم عن  كتب الشافعي ورد عليها, وكان من فقهاء العراق المشهورين وكتب في أحكام القرآن  وكتاب إثبات القياس والاجتهاد وخبر الواحد.  </w:t>
      </w:r>
    </w:p>
    <w:p w:rsidR="00A77B3E">
      <w:pPr>
        <w:bidi/>
        <w:spacing w:line="360" w:lineRule="auto"/>
        <w:jc w:val="lowKashida"/>
        <w:rPr>
          <w:rFonts w:cs="Microsoft Uighur"/>
          <w:szCs w:val="28"/>
          <w:rtl/>
          <w:lang w:bidi="ar-SA"/>
        </w:rPr>
      </w:pPr>
      <w:r>
        <w:rPr>
          <w:rFonts w:cs="Microsoft Uighur"/>
          <w:szCs w:val="28"/>
          <w:rtl/>
          <w:lang w:bidi="ar-SA"/>
        </w:rPr>
        <w:t xml:space="preserve">- أبو الحسن عبيد الله بن الحسين الكرخي ( ٣٤٠هـ), صنف الكتب على مذهب  الحنفية من تصانيفه رسالة في الأصول التي عليها مدار فروع الحنفية جَمَعَها في تسعة  وثلاثين أصلا, وبعضها قواعد فقهية مذهبية (٢٦).  </w:t>
      </w:r>
    </w:p>
    <w:p w:rsidR="00A77B3E">
      <w:pPr>
        <w:bidi/>
        <w:spacing w:line="360" w:lineRule="auto"/>
        <w:jc w:val="lowKashida"/>
        <w:rPr>
          <w:rFonts w:cs="Microsoft Uighur"/>
          <w:szCs w:val="28"/>
          <w:rtl/>
          <w:lang w:bidi="ar-SA"/>
        </w:rPr>
      </w:pPr>
      <w:r>
        <w:rPr>
          <w:rFonts w:cs="Microsoft Uighur"/>
          <w:szCs w:val="28"/>
          <w:rtl/>
          <w:lang w:bidi="ar-SA"/>
        </w:rPr>
        <w:t xml:space="preserve">المذهب المالكي  </w:t>
      </w:r>
    </w:p>
    <w:p w:rsidR="00A77B3E">
      <w:pPr>
        <w:bidi/>
        <w:spacing w:line="360" w:lineRule="auto"/>
        <w:jc w:val="lowKashida"/>
        <w:rPr>
          <w:rFonts w:cs="Microsoft Uighur"/>
          <w:szCs w:val="28"/>
          <w:rtl/>
          <w:lang w:bidi="ar-SA"/>
        </w:rPr>
      </w:pPr>
      <w:r>
        <w:rPr>
          <w:rFonts w:cs="Microsoft Uighur"/>
          <w:szCs w:val="28"/>
          <w:rtl/>
          <w:lang w:bidi="ar-SA"/>
        </w:rPr>
        <w:t xml:space="preserve">وقد نبع منهم أبو الحسن بن أبي عمر البغدادي (۳۳۸هـ)، له كتاب الرد على  من أنكر إجماع أهل المدينة (٢٧).  </w:t>
      </w:r>
    </w:p>
    <w:p w:rsidR="00A77B3E">
      <w:pPr>
        <w:bidi/>
        <w:spacing w:line="360" w:lineRule="auto"/>
        <w:jc w:val="lowKashida"/>
        <w:rPr>
          <w:rFonts w:cs="Microsoft Uighur"/>
          <w:szCs w:val="28"/>
          <w:rtl/>
          <w:lang w:bidi="ar-SA"/>
        </w:rPr>
      </w:pPr>
      <w:r>
        <w:rPr>
          <w:rFonts w:cs="Microsoft Uighur"/>
          <w:szCs w:val="28"/>
          <w:rtl/>
          <w:lang w:bidi="ar-SA"/>
        </w:rPr>
        <w:t xml:space="preserve">ومنهم القاضي أبو الفرج بن عمرو الليثي (٣٣١هـ)، وكان فقيهاً أصولياً وله  اختيارات في الأصول أذكر بعضها:  </w:t>
      </w:r>
    </w:p>
    <w:p w:rsidR="00A77B3E">
      <w:pPr>
        <w:bidi/>
        <w:spacing w:line="360" w:lineRule="auto"/>
        <w:jc w:val="lowKashida"/>
        <w:rPr>
          <w:rFonts w:cs="Microsoft Uighur"/>
          <w:szCs w:val="28"/>
          <w:rtl/>
          <w:lang w:bidi="ar-SA"/>
        </w:rPr>
      </w:pPr>
      <w:r>
        <w:rPr>
          <w:rFonts w:cs="Microsoft Uighur"/>
          <w:szCs w:val="28"/>
          <w:rtl/>
          <w:lang w:bidi="ar-SA"/>
        </w:rPr>
        <w:t xml:space="preserve">۱- جواز نسخ القرآن بالسنة.  </w:t>
      </w:r>
    </w:p>
    <w:p w:rsidR="00A77B3E">
      <w:pPr>
        <w:bidi/>
        <w:spacing w:line="360" w:lineRule="auto"/>
        <w:jc w:val="lowKashida"/>
        <w:rPr>
          <w:rFonts w:cs="Microsoft Uighur"/>
          <w:szCs w:val="28"/>
          <w:rtl/>
          <w:lang w:bidi="ar-SA"/>
        </w:rPr>
      </w:pPr>
      <w:r>
        <w:rPr>
          <w:rFonts w:cs="Microsoft Uighur"/>
          <w:szCs w:val="28"/>
          <w:rtl/>
          <w:lang w:bidi="ar-SA"/>
        </w:rPr>
        <w:t xml:space="preserve">- أفعال النبي ﷺ على الوجوب سواء كان ذلك حظراً أو إباحة حتى يتبيَّنَ أنَّه  مخصوص بذلك دوننا.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١٧٤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 م  </w:t>
      </w:r>
    </w:p>
    <w:p w:rsidR="00A77B3E">
      <w:pPr>
        <w:bidi/>
        <w:spacing w:line="360" w:lineRule="auto"/>
        <w:jc w:val="lowKashida"/>
        <w:rPr>
          <w:rFonts w:cs="Microsoft Uighur"/>
          <w:szCs w:val="28"/>
          <w:rtl/>
          <w:lang w:bidi="ar-SA"/>
        </w:rPr>
      </w:pPr>
      <w:r>
        <w:rPr>
          <w:rFonts w:cs="Microsoft Uighur"/>
          <w:szCs w:val="28"/>
          <w:rtl/>
          <w:lang w:bidi="ar-SA"/>
        </w:rPr>
        <w:t xml:space="preserve">- إجماع أهل المدينة, فيما إذا كان طريقه الاستدلال, ليس بحجة.  </w:t>
      </w:r>
    </w:p>
    <w:p w:rsidR="00A77B3E">
      <w:pPr>
        <w:bidi/>
        <w:spacing w:line="360" w:lineRule="auto"/>
        <w:jc w:val="lowKashida"/>
        <w:rPr>
          <w:rFonts w:cs="Microsoft Uighur"/>
          <w:szCs w:val="28"/>
          <w:rtl/>
          <w:lang w:bidi="ar-SA"/>
        </w:rPr>
      </w:pPr>
      <w:r>
        <w:rPr>
          <w:rFonts w:cs="Microsoft Uighur"/>
          <w:szCs w:val="28"/>
          <w:rtl/>
          <w:lang w:bidi="ar-SA"/>
        </w:rPr>
        <w:t xml:space="preserve">٤- إذا تعارض القياس مع خبر الواحد قدم القِياس على خبر الواحد.  </w:t>
      </w:r>
    </w:p>
    <w:p w:rsidR="00A77B3E">
      <w:pPr>
        <w:bidi/>
        <w:spacing w:line="360" w:lineRule="auto"/>
        <w:jc w:val="lowKashida"/>
        <w:rPr>
          <w:rFonts w:cs="Microsoft Uighur"/>
          <w:szCs w:val="28"/>
          <w:rtl/>
          <w:lang w:bidi="ar-SA"/>
        </w:rPr>
      </w:pPr>
      <w:r>
        <w:rPr>
          <w:rFonts w:cs="Microsoft Uighur"/>
          <w:szCs w:val="28"/>
          <w:rtl/>
          <w:lang w:bidi="ar-SA"/>
        </w:rPr>
        <w:t xml:space="preserve">ومنهم أبو تمام علي بن محمد بن أحمد البصري، من اختياراته (٢٨).  </w:t>
      </w:r>
    </w:p>
    <w:p w:rsidR="00A77B3E">
      <w:pPr>
        <w:bidi/>
        <w:spacing w:line="360" w:lineRule="auto"/>
        <w:jc w:val="lowKashida"/>
        <w:rPr>
          <w:rFonts w:cs="Microsoft Uighur"/>
          <w:szCs w:val="28"/>
          <w:rtl/>
          <w:lang w:bidi="ar-SA"/>
        </w:rPr>
      </w:pPr>
      <w:r>
        <w:rPr>
          <w:rFonts w:cs="Microsoft Uighur"/>
          <w:szCs w:val="28"/>
          <w:rtl/>
          <w:lang w:bidi="ar-SA"/>
        </w:rPr>
        <w:t xml:space="preserve">جواز تخصيص العموم بالقياس الجلي دون الخَفِي.  </w:t>
      </w:r>
    </w:p>
    <w:p w:rsidR="00A77B3E">
      <w:pPr>
        <w:bidi/>
        <w:spacing w:line="360" w:lineRule="auto"/>
        <w:jc w:val="lowKashida"/>
        <w:rPr>
          <w:rFonts w:cs="Microsoft Uighur"/>
          <w:szCs w:val="28"/>
          <w:rtl/>
          <w:lang w:bidi="ar-SA"/>
        </w:rPr>
      </w:pPr>
      <w:r>
        <w:rPr>
          <w:rFonts w:cs="Microsoft Uighur"/>
          <w:szCs w:val="28"/>
          <w:rtl/>
          <w:lang w:bidi="ar-SA"/>
        </w:rPr>
        <w:t xml:space="preserve">- الحق واحد من أقوال المجتهدين.  </w:t>
      </w:r>
    </w:p>
    <w:p w:rsidR="00A77B3E">
      <w:pPr>
        <w:bidi/>
        <w:spacing w:line="360" w:lineRule="auto"/>
        <w:jc w:val="lowKashida"/>
        <w:rPr>
          <w:rFonts w:cs="Microsoft Uighur"/>
          <w:szCs w:val="28"/>
          <w:rtl/>
          <w:lang w:bidi="ar-SA"/>
        </w:rPr>
      </w:pPr>
      <w:r>
        <w:rPr>
          <w:rFonts w:cs="Microsoft Uighur"/>
          <w:szCs w:val="28"/>
          <w:rtl/>
          <w:lang w:bidi="ar-SA"/>
        </w:rPr>
        <w:t xml:space="preserve">الزيادة على النص ليست نسخا للنص.  </w:t>
      </w:r>
    </w:p>
    <w:p w:rsidR="00A77B3E">
      <w:pPr>
        <w:bidi/>
        <w:spacing w:line="360" w:lineRule="auto"/>
        <w:jc w:val="lowKashida"/>
        <w:rPr>
          <w:rFonts w:cs="Microsoft Uighur"/>
          <w:szCs w:val="28"/>
          <w:rtl/>
          <w:lang w:bidi="ar-SA"/>
        </w:rPr>
      </w:pPr>
      <w:r>
        <w:rPr>
          <w:rFonts w:cs="Microsoft Uighur"/>
          <w:szCs w:val="28"/>
          <w:rtl/>
          <w:lang w:bidi="ar-SA"/>
        </w:rPr>
        <w:t xml:space="preserve">شرائع من قبلنا لا يلزمنا اتَّبَاعَهُم.  </w:t>
      </w:r>
    </w:p>
    <w:p w:rsidR="00A77B3E">
      <w:pPr>
        <w:bidi/>
        <w:spacing w:line="360" w:lineRule="auto"/>
        <w:jc w:val="lowKashida"/>
        <w:rPr>
          <w:rFonts w:cs="Microsoft Uighur"/>
          <w:szCs w:val="28"/>
          <w:rtl/>
          <w:lang w:bidi="ar-SA"/>
        </w:rPr>
      </w:pPr>
      <w:r>
        <w:rPr>
          <w:rFonts w:cs="Microsoft Uighur"/>
          <w:szCs w:val="28"/>
          <w:rtl/>
          <w:lang w:bidi="ar-SA"/>
        </w:rPr>
        <w:t xml:space="preserve">ه جريان القياس في الأسماء.  </w:t>
      </w:r>
    </w:p>
    <w:p w:rsidR="00A77B3E">
      <w:pPr>
        <w:bidi/>
        <w:spacing w:line="360" w:lineRule="auto"/>
        <w:jc w:val="lowKashida"/>
        <w:rPr>
          <w:rFonts w:cs="Microsoft Uighur"/>
          <w:szCs w:val="28"/>
          <w:rtl/>
          <w:lang w:bidi="ar-SA"/>
        </w:rPr>
      </w:pPr>
      <w:r>
        <w:rPr>
          <w:rFonts w:cs="Microsoft Uighur"/>
          <w:szCs w:val="28"/>
          <w:rtl/>
          <w:lang w:bidi="ar-SA"/>
        </w:rPr>
        <w:t xml:space="preserve">ومنهم ابن خويز منداد (ت: ۳۹۰هـ)، تَفَقَّه على الأبهري وألف في الأصول،  </w:t>
      </w:r>
    </w:p>
    <w:p w:rsidR="00A77B3E">
      <w:pPr>
        <w:bidi/>
        <w:spacing w:line="360" w:lineRule="auto"/>
        <w:jc w:val="lowKashida"/>
        <w:rPr>
          <w:rFonts w:cs="Microsoft Uighur"/>
          <w:szCs w:val="28"/>
          <w:rtl/>
          <w:lang w:bidi="ar-SA"/>
        </w:rPr>
      </w:pPr>
      <w:r>
        <w:rPr>
          <w:rFonts w:cs="Microsoft Uighur"/>
          <w:szCs w:val="28"/>
          <w:rtl/>
          <w:lang w:bidi="ar-SA"/>
        </w:rPr>
        <w:t xml:space="preserve">ومن اختياراته (۲۹):  </w:t>
      </w:r>
    </w:p>
    <w:p w:rsidR="00A77B3E">
      <w:pPr>
        <w:bidi/>
        <w:spacing w:line="360" w:lineRule="auto"/>
        <w:jc w:val="lowKashida"/>
        <w:rPr>
          <w:rFonts w:cs="Microsoft Uighur"/>
          <w:szCs w:val="28"/>
          <w:rtl/>
          <w:lang w:bidi="ar-SA"/>
        </w:rPr>
      </w:pPr>
      <w:r>
        <w:rPr>
          <w:rFonts w:cs="Microsoft Uighur"/>
          <w:szCs w:val="28"/>
          <w:rtl/>
          <w:lang w:bidi="ar-SA"/>
        </w:rPr>
        <w:t xml:space="preserve">- منع التقليد في الشريعة.  </w:t>
      </w:r>
    </w:p>
    <w:p w:rsidR="00A77B3E">
      <w:pPr>
        <w:bidi/>
        <w:spacing w:line="360" w:lineRule="auto"/>
        <w:jc w:val="lowKashida"/>
        <w:rPr>
          <w:rFonts w:cs="Microsoft Uighur"/>
          <w:szCs w:val="28"/>
          <w:rtl/>
          <w:lang w:bidi="ar-SA"/>
        </w:rPr>
      </w:pPr>
      <w:r>
        <w:rPr>
          <w:rFonts w:cs="Microsoft Uighur"/>
          <w:szCs w:val="28"/>
          <w:rtl/>
          <w:lang w:bidi="ar-SA"/>
        </w:rPr>
        <w:t xml:space="preserve">الأمر إذا تَجَرَّدَ عن القرينة أفاد التكرار.  </w:t>
      </w:r>
    </w:p>
    <w:p w:rsidR="00A77B3E">
      <w:pPr>
        <w:bidi/>
        <w:spacing w:line="360" w:lineRule="auto"/>
        <w:jc w:val="lowKashida"/>
        <w:rPr>
          <w:rFonts w:cs="Microsoft Uighur"/>
          <w:szCs w:val="28"/>
          <w:rtl/>
          <w:lang w:bidi="ar-SA"/>
        </w:rPr>
      </w:pPr>
      <w:r>
        <w:rPr>
          <w:rFonts w:cs="Microsoft Uighur"/>
          <w:szCs w:val="28"/>
          <w:rtl/>
          <w:lang w:bidi="ar-SA"/>
        </w:rPr>
        <w:t xml:space="preserve">نفي المجاز في القرآن.  </w:t>
      </w:r>
    </w:p>
    <w:p w:rsidR="00A77B3E">
      <w:pPr>
        <w:bidi/>
        <w:spacing w:line="360" w:lineRule="auto"/>
        <w:jc w:val="lowKashida"/>
        <w:rPr>
          <w:rFonts w:cs="Microsoft Uighur"/>
          <w:szCs w:val="28"/>
          <w:rtl/>
          <w:lang w:bidi="ar-SA"/>
        </w:rPr>
      </w:pPr>
      <w:r>
        <w:rPr>
          <w:rFonts w:cs="Microsoft Uighur"/>
          <w:szCs w:val="28"/>
          <w:rtl/>
          <w:lang w:bidi="ar-SA"/>
        </w:rPr>
        <w:t xml:space="preserve">المذهب الشافعي  </w:t>
      </w:r>
    </w:p>
    <w:p w:rsidR="00A77B3E">
      <w:pPr>
        <w:bidi/>
        <w:spacing w:line="360" w:lineRule="auto"/>
        <w:jc w:val="lowKashida"/>
        <w:rPr>
          <w:rFonts w:cs="Microsoft Uighur"/>
          <w:szCs w:val="28"/>
          <w:rtl/>
          <w:lang w:bidi="ar-SA"/>
        </w:rPr>
      </w:pPr>
      <w:r>
        <w:rPr>
          <w:rFonts w:cs="Microsoft Uighur"/>
          <w:szCs w:val="28"/>
          <w:rtl/>
          <w:lang w:bidi="ar-SA"/>
        </w:rPr>
        <w:t xml:space="preserve">برز من أئمة الشافعية في هذا القرن أعلام كبار، منهم:  </w:t>
      </w:r>
    </w:p>
    <w:p w:rsidR="00A77B3E">
      <w:pPr>
        <w:bidi/>
        <w:spacing w:line="360" w:lineRule="auto"/>
        <w:jc w:val="lowKashida"/>
        <w:rPr>
          <w:rFonts w:cs="Microsoft Uighur"/>
          <w:szCs w:val="28"/>
          <w:rtl/>
          <w:lang w:bidi="ar-SA"/>
        </w:rPr>
      </w:pPr>
      <w:r>
        <w:rPr>
          <w:rFonts w:cs="Microsoft Uighur"/>
          <w:szCs w:val="28"/>
          <w:rtl/>
          <w:lang w:bidi="ar-SA"/>
        </w:rPr>
        <w:t xml:space="preserve">1 - أبو بكر الصيرفي (۳۳۰هـ), اشتهر بالقياس وعلم الأصول (۳۰).  </w:t>
      </w:r>
    </w:p>
    <w:p w:rsidR="00A77B3E">
      <w:pPr>
        <w:bidi/>
        <w:spacing w:line="360" w:lineRule="auto"/>
        <w:jc w:val="lowKashida"/>
        <w:rPr>
          <w:rFonts w:cs="Microsoft Uighur"/>
          <w:szCs w:val="28"/>
          <w:rtl/>
          <w:lang w:bidi="ar-SA"/>
        </w:rPr>
      </w:pPr>
      <w:r>
        <w:rPr>
          <w:rFonts w:cs="Microsoft Uighur"/>
          <w:szCs w:val="28"/>
          <w:rtl/>
          <w:lang w:bidi="ar-SA"/>
        </w:rPr>
        <w:t xml:space="preserve">- ومنهم أبو بكر محمد بن علي القفال الشاشي الكبير (٣٦٥هـ), عالم زمانه فيما  وراء النهر بالأصول (۳۱).  </w:t>
      </w:r>
    </w:p>
    <w:p w:rsidR="00A77B3E">
      <w:pPr>
        <w:bidi/>
        <w:spacing w:line="360" w:lineRule="auto"/>
        <w:jc w:val="lowKashida"/>
        <w:rPr>
          <w:rFonts w:cs="Microsoft Uighur"/>
          <w:szCs w:val="28"/>
          <w:rtl/>
          <w:lang w:bidi="ar-SA"/>
        </w:rPr>
      </w:pPr>
      <w:r>
        <w:rPr>
          <w:rFonts w:cs="Microsoft Uighur"/>
          <w:szCs w:val="28"/>
          <w:rtl/>
          <w:lang w:bidi="ar-SA"/>
        </w:rPr>
        <w:t xml:space="preserve">ومنهم أبو العباس أحمد بن عمر بن سريج (٣٠٦هـ)، نَصَرَ مَذهَبَ الشَّافعي  ورد على مخالفيه، وكان يُفضّل على جميع أصحاب الشافعي (٣٢. وله اختيارات في  الأصول، منها:  </w:t>
      </w:r>
    </w:p>
    <w:p w:rsidR="00A77B3E">
      <w:pPr>
        <w:bidi/>
        <w:spacing w:line="360" w:lineRule="auto"/>
        <w:jc w:val="lowKashida"/>
        <w:rPr>
          <w:rFonts w:cs="Microsoft Uighur"/>
          <w:szCs w:val="28"/>
          <w:rtl/>
          <w:lang w:bidi="ar-SA"/>
        </w:rPr>
      </w:pPr>
      <w:r>
        <w:rPr>
          <w:rFonts w:cs="Microsoft Uighur"/>
          <w:szCs w:val="28"/>
          <w:rtl/>
          <w:lang w:bidi="ar-SA"/>
        </w:rPr>
        <w:t xml:space="preserve">- إثبات الأسماء واللغات بالقياس (۳۳).  </w:t>
      </w:r>
    </w:p>
    <w:p w:rsidR="00A77B3E">
      <w:pPr>
        <w:bidi/>
        <w:spacing w:line="360" w:lineRule="auto"/>
        <w:jc w:val="lowKashida"/>
        <w:rPr>
          <w:rFonts w:cs="Microsoft Uighur"/>
          <w:szCs w:val="28"/>
          <w:rtl/>
          <w:lang w:bidi="ar-SA"/>
        </w:rPr>
      </w:pPr>
      <w:r>
        <w:rPr>
          <w:rFonts w:cs="Microsoft Uighur"/>
          <w:szCs w:val="28"/>
          <w:rtl/>
          <w:lang w:bidi="ar-SA"/>
        </w:rPr>
        <w:t xml:space="preserve">جواز نسخ القرآن بالخبر المتواتر (٣٤).  </w:t>
      </w:r>
    </w:p>
    <w:p w:rsidR="00A77B3E">
      <w:pPr>
        <w:bidi/>
        <w:spacing w:line="360" w:lineRule="auto"/>
        <w:jc w:val="lowKashida"/>
        <w:rPr>
          <w:rFonts w:cs="Microsoft Uighur"/>
          <w:szCs w:val="28"/>
          <w:rtl/>
          <w:lang w:bidi="ar-SA"/>
        </w:rPr>
      </w:pPr>
      <w:r>
        <w:rPr>
          <w:rFonts w:cs="Microsoft Uighur"/>
          <w:szCs w:val="28"/>
          <w:rtl/>
          <w:lang w:bidi="ar-SA"/>
        </w:rPr>
        <w:t xml:space="preserve">۱۷۵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 جواز تخصيص عموم الكتاب والسنة المتواترة بالقياس الجلي دون الخَفِي (٣٥).  </w:t>
      </w:r>
    </w:p>
    <w:p w:rsidR="00A77B3E">
      <w:pPr>
        <w:bidi/>
        <w:spacing w:line="360" w:lineRule="auto"/>
        <w:jc w:val="lowKashida"/>
        <w:rPr>
          <w:rFonts w:cs="Microsoft Uighur"/>
          <w:szCs w:val="28"/>
          <w:rtl/>
          <w:lang w:bidi="ar-SA"/>
        </w:rPr>
      </w:pPr>
      <w:r>
        <w:rPr>
          <w:rFonts w:cs="Microsoft Uighur"/>
          <w:szCs w:val="28"/>
          <w:rtl/>
          <w:lang w:bidi="ar-SA"/>
        </w:rPr>
        <w:t xml:space="preserve">ومن ذلك أنه لا يقولُ بمفهوم الصفة، ويمنع التخصيص بمفهوم  المخالفة.  </w:t>
      </w:r>
    </w:p>
    <w:p w:rsidR="00A77B3E">
      <w:pPr>
        <w:bidi/>
        <w:spacing w:line="360" w:lineRule="auto"/>
        <w:jc w:val="lowKashida"/>
        <w:rPr>
          <w:rFonts w:cs="Microsoft Uighur"/>
          <w:szCs w:val="28"/>
          <w:rtl/>
          <w:lang w:bidi="ar-SA"/>
        </w:rPr>
      </w:pPr>
      <w:r>
        <w:rPr>
          <w:rFonts w:cs="Microsoft Uighur"/>
          <w:szCs w:val="28"/>
          <w:rtl/>
          <w:lang w:bidi="ar-SA"/>
        </w:rPr>
        <w:t xml:space="preserve">- ومنها أنه لا يجب اعتقاد العموم حتى يبحث عن المخصص.  </w:t>
      </w:r>
    </w:p>
    <w:p w:rsidR="00A77B3E">
      <w:pPr>
        <w:bidi/>
        <w:spacing w:line="360" w:lineRule="auto"/>
        <w:jc w:val="lowKashida"/>
        <w:rPr>
          <w:rFonts w:cs="Microsoft Uighur"/>
          <w:szCs w:val="28"/>
          <w:rtl/>
          <w:lang w:bidi="ar-SA"/>
        </w:rPr>
      </w:pPr>
      <w:r>
        <w:rPr>
          <w:rFonts w:cs="Microsoft Uighur"/>
          <w:szCs w:val="28"/>
          <w:rtl/>
          <w:lang w:bidi="ar-SA"/>
        </w:rPr>
        <w:t xml:space="preserve">الأعيان المنتفع بها قبل ورود الشرع هي على الإباحة (٣٦).  </w:t>
      </w:r>
    </w:p>
    <w:p w:rsidR="00A77B3E">
      <w:pPr>
        <w:bidi/>
        <w:spacing w:line="360" w:lineRule="auto"/>
        <w:jc w:val="lowKashida"/>
        <w:rPr>
          <w:rFonts w:cs="Microsoft Uighur"/>
          <w:szCs w:val="28"/>
          <w:rtl/>
          <w:lang w:bidi="ar-SA"/>
        </w:rPr>
      </w:pPr>
      <w:r>
        <w:rPr>
          <w:rFonts w:cs="Microsoft Uighur"/>
          <w:szCs w:val="28"/>
          <w:rtl/>
          <w:lang w:bidi="ar-SA"/>
        </w:rPr>
        <w:t xml:space="preserve">وهناك العشرات من فقهاء الشافعية الذين طوّروا علم أصول الفقه وأدخلوا  إليه مباحث جديدة.  </w:t>
      </w:r>
    </w:p>
    <w:p w:rsidR="00A77B3E">
      <w:pPr>
        <w:bidi/>
        <w:spacing w:line="360" w:lineRule="auto"/>
        <w:jc w:val="lowKashida"/>
        <w:rPr>
          <w:rFonts w:cs="Microsoft Uighur"/>
          <w:szCs w:val="28"/>
          <w:rtl/>
          <w:lang w:bidi="ar-SA"/>
        </w:rPr>
      </w:pPr>
      <w:r>
        <w:rPr>
          <w:rFonts w:cs="Microsoft Uighur"/>
          <w:szCs w:val="28"/>
          <w:rtl/>
          <w:lang w:bidi="ar-SA"/>
        </w:rPr>
        <w:t xml:space="preserve">المذهب الحنبلي  </w:t>
      </w:r>
    </w:p>
    <w:p w:rsidR="00A77B3E">
      <w:pPr>
        <w:bidi/>
        <w:spacing w:line="360" w:lineRule="auto"/>
        <w:jc w:val="lowKashida"/>
        <w:rPr>
          <w:rFonts w:cs="Microsoft Uighur"/>
          <w:szCs w:val="28"/>
          <w:rtl/>
          <w:lang w:bidi="ar-SA"/>
        </w:rPr>
      </w:pPr>
      <w:r>
        <w:rPr>
          <w:rFonts w:cs="Microsoft Uighur"/>
          <w:szCs w:val="28"/>
          <w:rtl/>
          <w:lang w:bidi="ar-SA"/>
        </w:rPr>
        <w:t xml:space="preserve">وقد برز منهم خلال هذه الحقبة التاريخية أبو بكر عبد العزيز بن جعفر  المعروف بغلام الخلال (٣٦٣هـ) وله اختيارات أصولية منها:  </w:t>
      </w:r>
    </w:p>
    <w:p w:rsidR="00A77B3E">
      <w:pPr>
        <w:bidi/>
        <w:spacing w:line="360" w:lineRule="auto"/>
        <w:jc w:val="lowKashida"/>
        <w:rPr>
          <w:rFonts w:cs="Microsoft Uighur"/>
          <w:szCs w:val="28"/>
          <w:rtl/>
          <w:lang w:bidi="ar-SA"/>
        </w:rPr>
      </w:pPr>
      <w:r>
        <w:rPr>
          <w:rFonts w:cs="Microsoft Uighur"/>
          <w:szCs w:val="28"/>
          <w:rtl/>
          <w:lang w:bidi="ar-SA"/>
        </w:rPr>
        <w:t xml:space="preserve">إن الظاهر يخص القياس (۳۷).  </w:t>
      </w:r>
    </w:p>
    <w:p w:rsidR="00A77B3E">
      <w:pPr>
        <w:bidi/>
        <w:spacing w:line="360" w:lineRule="auto"/>
        <w:jc w:val="lowKashida"/>
        <w:rPr>
          <w:rFonts w:cs="Microsoft Uighur"/>
          <w:szCs w:val="28"/>
          <w:rtl/>
          <w:lang w:bidi="ar-SA"/>
        </w:rPr>
      </w:pPr>
      <w:r>
        <w:rPr>
          <w:rFonts w:cs="Microsoft Uighur"/>
          <w:szCs w:val="28"/>
          <w:rtl/>
          <w:lang w:bidi="ar-SA"/>
        </w:rPr>
        <w:t xml:space="preserve">- لا يجوز تأخير البيان عن وقت الخطاب (۳۸).  </w:t>
      </w:r>
    </w:p>
    <w:p w:rsidR="00A77B3E">
      <w:pPr>
        <w:bidi/>
        <w:spacing w:line="360" w:lineRule="auto"/>
        <w:jc w:val="lowKashida"/>
        <w:rPr>
          <w:rFonts w:cs="Microsoft Uighur"/>
          <w:szCs w:val="28"/>
          <w:rtl/>
          <w:lang w:bidi="ar-SA"/>
        </w:rPr>
      </w:pPr>
      <w:r>
        <w:rPr>
          <w:rFonts w:cs="Microsoft Uighur"/>
          <w:szCs w:val="28"/>
          <w:rtl/>
          <w:lang w:bidi="ar-SA"/>
        </w:rPr>
        <w:t xml:space="preserve">أبو الحارث التميمي (۳۷۱هـ) الذي صنف في الأصول والفروع، وله  اختيارات منها أن الأفعال والأعيان المنتفع بها قبل ورود الشرع بحكمها هي على  الإباحة (٣٩).  </w:t>
      </w:r>
    </w:p>
    <w:p w:rsidR="00A77B3E">
      <w:pPr>
        <w:bidi/>
        <w:spacing w:line="360" w:lineRule="auto"/>
        <w:jc w:val="lowKashida"/>
        <w:rPr>
          <w:rFonts w:cs="Microsoft Uighur"/>
          <w:szCs w:val="28"/>
          <w:rtl/>
          <w:lang w:bidi="ar-SA"/>
        </w:rPr>
      </w:pPr>
      <w:r>
        <w:rPr>
          <w:rFonts w:cs="Microsoft Uighur"/>
          <w:szCs w:val="28"/>
          <w:rtl/>
          <w:lang w:bidi="ar-SA"/>
        </w:rPr>
        <w:t xml:space="preserve">وكان يقول بحجية مفهوم المخالفة.  </w:t>
      </w:r>
    </w:p>
    <w:p w:rsidR="00A77B3E">
      <w:pPr>
        <w:bidi/>
        <w:spacing w:line="360" w:lineRule="auto"/>
        <w:jc w:val="lowKashida"/>
        <w:rPr>
          <w:rFonts w:cs="Microsoft Uighur"/>
          <w:szCs w:val="28"/>
          <w:rtl/>
          <w:lang w:bidi="ar-SA"/>
        </w:rPr>
      </w:pPr>
      <w:r>
        <w:rPr>
          <w:rFonts w:cs="Microsoft Uighur"/>
          <w:szCs w:val="28"/>
          <w:rtl/>
          <w:lang w:bidi="ar-SA"/>
        </w:rPr>
        <w:t xml:space="preserve">ومن اختياراته إنكار المجاز في القرآن.  </w:t>
      </w:r>
    </w:p>
    <w:p w:rsidR="00A77B3E">
      <w:pPr>
        <w:bidi/>
        <w:spacing w:line="360" w:lineRule="auto"/>
        <w:jc w:val="lowKashida"/>
        <w:rPr>
          <w:rFonts w:cs="Microsoft Uighur"/>
          <w:szCs w:val="28"/>
          <w:rtl/>
          <w:lang w:bidi="ar-SA"/>
        </w:rPr>
      </w:pPr>
      <w:r>
        <w:rPr>
          <w:rFonts w:cs="Microsoft Uighur"/>
          <w:szCs w:val="28"/>
          <w:rtl/>
          <w:lang w:bidi="ar-SA"/>
        </w:rPr>
        <w:t xml:space="preserve">المذهب الزيدي، وقد نبغ فيه:  </w:t>
      </w:r>
    </w:p>
    <w:p w:rsidR="00A77B3E">
      <w:pPr>
        <w:bidi/>
        <w:spacing w:line="360" w:lineRule="auto"/>
        <w:jc w:val="lowKashida"/>
        <w:rPr>
          <w:rFonts w:cs="Microsoft Uighur"/>
          <w:szCs w:val="28"/>
          <w:rtl/>
          <w:lang w:bidi="ar-SA"/>
        </w:rPr>
      </w:pPr>
      <w:r>
        <w:rPr>
          <w:rFonts w:cs="Microsoft Uighur"/>
          <w:szCs w:val="28"/>
          <w:rtl/>
          <w:lang w:bidi="ar-SA"/>
        </w:rPr>
        <w:t xml:space="preserve">1 - القاسم بن ابراهيم (٢٤٦هـ) لكنه مُتقدم عن القرن الرابع فهو من علماء القرن  الثالث, وكان من أعلام الزيدية في عصره وصنف أكثر من ثلاثين كتاباً منها:  كتاب الناسخ والمنسوخ, وكتاب الأصول الخمسة الذي يُعَدُّ أَقدَمَ كِتَابٍ مَعروفِ  يَضُمُّ أصول الزيدِيَّة (٤٠).  </w:t>
      </w:r>
    </w:p>
    <w:p w:rsidR="00A77B3E">
      <w:pPr>
        <w:bidi/>
        <w:spacing w:line="360" w:lineRule="auto"/>
        <w:jc w:val="lowKashida"/>
        <w:rPr>
          <w:rFonts w:cs="Microsoft Uighur"/>
          <w:szCs w:val="28"/>
          <w:rtl/>
          <w:lang w:bidi="ar-SA"/>
        </w:rPr>
      </w:pPr>
      <w:r>
        <w:rPr>
          <w:rFonts w:cs="Microsoft Uighur"/>
          <w:szCs w:val="28"/>
          <w:rtl/>
          <w:lang w:bidi="ar-SA"/>
        </w:rPr>
        <w:t xml:space="preserve">٢ - أبو الحسين يحيى بن الحسين بن القاسم (۲۹۸ هـ) الملقب بالهادي إلى الحق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١٧٦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وكان عالما تقياً ورعا صنف كتباً كثيرة منها كتابه الجامع، وله في الأصول كتاب  تفسير معاني السنة، وكتاب القياس.  </w:t>
      </w:r>
    </w:p>
    <w:p w:rsidR="00A77B3E">
      <w:pPr>
        <w:bidi/>
        <w:spacing w:line="360" w:lineRule="auto"/>
        <w:jc w:val="lowKashida"/>
        <w:rPr>
          <w:rFonts w:cs="Microsoft Uighur"/>
          <w:szCs w:val="28"/>
          <w:rtl/>
          <w:lang w:bidi="ar-SA"/>
        </w:rPr>
      </w:pPr>
      <w:r>
        <w:rPr>
          <w:rFonts w:cs="Microsoft Uighur"/>
          <w:szCs w:val="28"/>
          <w:rtl/>
          <w:lang w:bidi="ar-SA"/>
        </w:rPr>
        <w:t xml:space="preserve">علماء المعتزلة  </w:t>
      </w:r>
    </w:p>
    <w:p w:rsidR="00A77B3E">
      <w:pPr>
        <w:bidi/>
        <w:spacing w:line="360" w:lineRule="auto"/>
        <w:jc w:val="lowKashida"/>
        <w:rPr>
          <w:rFonts w:cs="Microsoft Uighur"/>
          <w:szCs w:val="28"/>
          <w:rtl/>
          <w:lang w:bidi="ar-SA"/>
        </w:rPr>
      </w:pPr>
      <w:r>
        <w:rPr>
          <w:rFonts w:cs="Microsoft Uighur"/>
          <w:szCs w:val="28"/>
          <w:rtl/>
          <w:lang w:bidi="ar-SA"/>
        </w:rPr>
        <w:t xml:space="preserve">وقد نقل أئمة المعتزلة أصول الفقه نقلة نوعية. أدخلوا فيه علم الكلام،  وكانت كتبهم مملوءة بالمسائل الكلامية فهم في الحقيقة أساتذة في طريقة  الأصوليين الكلامية التي تجمع إلى المعتزلة جميع المذاهب الفقهية كالشافعية  والمالكية والحنابلة والإباضية والزيدية. بيد أن تطور إسهام المعتزلة في أصول الفقه  يبدأ مع أبي علي الجبائي والذي كان معاصراً لأبي المنذر بشير بن محمد بن  محبوب، وقد نبغ في هذه المدرسة أئمة نبلاء منهم:  </w:t>
      </w:r>
    </w:p>
    <w:p w:rsidR="00A77B3E">
      <w:pPr>
        <w:bidi/>
        <w:spacing w:line="360" w:lineRule="auto"/>
        <w:jc w:val="lowKashida"/>
        <w:rPr>
          <w:rFonts w:cs="Microsoft Uighur"/>
          <w:szCs w:val="28"/>
          <w:rtl/>
          <w:lang w:bidi="ar-SA"/>
        </w:rPr>
      </w:pPr>
      <w:r>
        <w:rPr>
          <w:rFonts w:cs="Microsoft Uighur"/>
          <w:szCs w:val="28"/>
          <w:rtl/>
          <w:lang w:bidi="ar-SA"/>
        </w:rPr>
        <w:t xml:space="preserve">١ - الجبائي أبو علي محمد بن عبد الوهاب بن سلام الجباني (۳۰۳هـ) المعتزلي  البصري, انتهت إليه رئاسة البصريين في زمانه وعليه تتلمد أبو الحسن  </w:t>
      </w:r>
    </w:p>
    <w:p w:rsidR="00A77B3E">
      <w:pPr>
        <w:bidi/>
        <w:spacing w:line="360" w:lineRule="auto"/>
        <w:jc w:val="lowKashida"/>
        <w:rPr>
          <w:rFonts w:cs="Microsoft Uighur"/>
          <w:szCs w:val="28"/>
          <w:rtl/>
          <w:lang w:bidi="ar-SA"/>
        </w:rPr>
      </w:pPr>
      <w:r>
        <w:rPr>
          <w:rFonts w:cs="Microsoft Uighur"/>
          <w:szCs w:val="28"/>
          <w:rtl/>
          <w:lang w:bidi="ar-SA"/>
        </w:rPr>
        <w:t xml:space="preserve">الأشعري (٤١).  </w:t>
      </w:r>
    </w:p>
    <w:p w:rsidR="00A77B3E">
      <w:pPr>
        <w:bidi/>
        <w:spacing w:line="360" w:lineRule="auto"/>
        <w:jc w:val="lowKashida"/>
        <w:rPr>
          <w:rFonts w:cs="Microsoft Uighur"/>
          <w:szCs w:val="28"/>
          <w:rtl/>
          <w:lang w:bidi="ar-SA"/>
        </w:rPr>
      </w:pPr>
      <w:r>
        <w:rPr>
          <w:rFonts w:cs="Microsoft Uighur"/>
          <w:szCs w:val="28"/>
          <w:rtl/>
          <w:lang w:bidi="ar-SA"/>
        </w:rPr>
        <w:t xml:space="preserve">له اختيارات أصولية, منها:  </w:t>
      </w:r>
    </w:p>
    <w:p w:rsidR="00A77B3E">
      <w:pPr>
        <w:bidi/>
        <w:spacing w:line="360" w:lineRule="auto"/>
        <w:jc w:val="lowKashida"/>
        <w:rPr>
          <w:rFonts w:cs="Microsoft Uighur"/>
          <w:szCs w:val="28"/>
          <w:rtl/>
          <w:lang w:bidi="ar-SA"/>
        </w:rPr>
      </w:pPr>
      <w:r>
        <w:rPr>
          <w:rFonts w:cs="Microsoft Uighur"/>
          <w:szCs w:val="28"/>
          <w:rtl/>
          <w:lang w:bidi="ar-SA"/>
        </w:rPr>
        <w:t xml:space="preserve">-۱  اسم الجمع المنكر يُفيد العموم (٤٢).  </w:t>
      </w:r>
    </w:p>
    <w:p w:rsidR="00A77B3E">
      <w:pPr>
        <w:bidi/>
        <w:spacing w:line="360" w:lineRule="auto"/>
        <w:jc w:val="lowKashida"/>
        <w:rPr>
          <w:rFonts w:cs="Microsoft Uighur"/>
          <w:szCs w:val="28"/>
          <w:rtl/>
          <w:lang w:bidi="ar-SA"/>
        </w:rPr>
      </w:pPr>
      <w:r>
        <w:rPr>
          <w:rFonts w:cs="Microsoft Uighur"/>
          <w:szCs w:val="28"/>
          <w:rtl/>
          <w:lang w:bidi="ar-SA"/>
        </w:rPr>
        <w:t xml:space="preserve">۲  لا يجوز تخصيص العموم بالقياس (٤٣).  </w:t>
      </w:r>
    </w:p>
    <w:p w:rsidR="00A77B3E">
      <w:pPr>
        <w:bidi/>
        <w:spacing w:line="360" w:lineRule="auto"/>
        <w:jc w:val="lowKashida"/>
        <w:rPr>
          <w:rFonts w:cs="Microsoft Uighur"/>
          <w:szCs w:val="28"/>
          <w:rtl/>
          <w:lang w:bidi="ar-SA"/>
        </w:rPr>
      </w:pPr>
      <w:r>
        <w:rPr>
          <w:rFonts w:cs="Microsoft Uighur"/>
          <w:szCs w:val="28"/>
          <w:rtl/>
          <w:lang w:bidi="ar-SA"/>
        </w:rPr>
        <w:t xml:space="preserve">لم يكن النبي ﷺ متعبدا بالاجتهاد فيما لا نص فيه (٤٤).  </w:t>
      </w:r>
    </w:p>
    <w:p w:rsidR="00A77B3E">
      <w:pPr>
        <w:bidi/>
        <w:spacing w:line="360" w:lineRule="auto"/>
        <w:jc w:val="lowKashida"/>
        <w:rPr>
          <w:rFonts w:cs="Microsoft Uighur"/>
          <w:szCs w:val="28"/>
          <w:rtl/>
          <w:lang w:bidi="ar-SA"/>
        </w:rPr>
      </w:pPr>
      <w:r>
        <w:rPr>
          <w:rFonts w:cs="Microsoft Uighur"/>
          <w:szCs w:val="28"/>
          <w:rtl/>
          <w:lang w:bidi="ar-SA"/>
        </w:rPr>
        <w:t xml:space="preserve">-٤  إذا قال الصحابي قولا ولم ينتشر يُعتبَر حُجَّة ويُقدَّمُ على القياس (٤٥).  </w:t>
      </w:r>
    </w:p>
    <w:p w:rsidR="00A77B3E">
      <w:pPr>
        <w:bidi/>
        <w:spacing w:line="360" w:lineRule="auto"/>
        <w:jc w:val="lowKashida"/>
        <w:rPr>
          <w:rFonts w:cs="Microsoft Uighur"/>
          <w:szCs w:val="28"/>
          <w:rtl/>
          <w:lang w:bidi="ar-SA"/>
        </w:rPr>
      </w:pPr>
      <w:r>
        <w:rPr>
          <w:rFonts w:cs="Microsoft Uighur"/>
          <w:szCs w:val="28"/>
          <w:rtl/>
          <w:lang w:bidi="ar-SA"/>
        </w:rPr>
        <w:t xml:space="preserve">ومنهم أبو القاسم عبد الله بن أحمد العلبي البلخي (۳۱۹هـ) المعتزلي وهو أحد  مشايخ المعتزلة, وإليه تنسب الطائفة الكبيرة منهم, وكان من كبار المتكلمين, وله  اختيارات في علم الكلام وعلم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من اختياراته الأصولية:  </w:t>
      </w:r>
    </w:p>
    <w:p w:rsidR="00A77B3E">
      <w:pPr>
        <w:bidi/>
        <w:spacing w:line="360" w:lineRule="auto"/>
        <w:jc w:val="lowKashida"/>
        <w:rPr>
          <w:rFonts w:cs="Microsoft Uighur"/>
          <w:szCs w:val="28"/>
          <w:rtl/>
          <w:lang w:bidi="ar-SA"/>
        </w:rPr>
      </w:pPr>
      <w:r>
        <w:rPr>
          <w:rFonts w:cs="Microsoft Uighur"/>
          <w:szCs w:val="28"/>
          <w:rtl/>
          <w:lang w:bidi="ar-SA"/>
        </w:rPr>
        <w:t xml:space="preserve">العلم الذي يقع بالمتواتر نظري لا ضروري (٤٦).  </w:t>
      </w:r>
    </w:p>
    <w:p w:rsidR="00A77B3E">
      <w:pPr>
        <w:bidi/>
        <w:spacing w:line="360" w:lineRule="auto"/>
        <w:jc w:val="lowKashida"/>
        <w:rPr>
          <w:rFonts w:cs="Microsoft Uighur"/>
          <w:szCs w:val="28"/>
          <w:rtl/>
          <w:lang w:bidi="ar-SA"/>
        </w:rPr>
      </w:pPr>
      <w:r>
        <w:rPr>
          <w:rFonts w:cs="Microsoft Uighur"/>
          <w:szCs w:val="28"/>
          <w:rtl/>
          <w:lang w:bidi="ar-SA"/>
        </w:rPr>
        <w:t xml:space="preserve">الأمر بالشَّيء نهي عن ضده (٤٧)  </w:t>
      </w:r>
    </w:p>
    <w:p w:rsidR="00A77B3E">
      <w:pPr>
        <w:bidi/>
        <w:spacing w:line="360" w:lineRule="auto"/>
        <w:jc w:val="lowKashida"/>
        <w:rPr>
          <w:rFonts w:cs="Microsoft Uighur"/>
          <w:szCs w:val="28"/>
          <w:rtl/>
          <w:lang w:bidi="ar-SA"/>
        </w:rPr>
      </w:pPr>
      <w:r>
        <w:rPr>
          <w:rFonts w:cs="Microsoft Uighur"/>
          <w:szCs w:val="28"/>
          <w:rtl/>
          <w:lang w:bidi="ar-SA"/>
        </w:rPr>
        <w:t xml:space="preserve">۱۷۷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العام بعد تخصيصه فيما بقي إن خص بدليل متصل كالشرط والاستثناء فهو  حجة، وإن خص بمنفصل فليس بحجة (٤٨).  </w:t>
      </w:r>
    </w:p>
    <w:p w:rsidR="00A77B3E">
      <w:pPr>
        <w:bidi/>
        <w:spacing w:line="360" w:lineRule="auto"/>
        <w:jc w:val="lowKashida"/>
        <w:rPr>
          <w:rFonts w:cs="Microsoft Uighur"/>
          <w:szCs w:val="28"/>
          <w:rtl/>
          <w:lang w:bidi="ar-SA"/>
        </w:rPr>
      </w:pPr>
      <w:r>
        <w:rPr>
          <w:rFonts w:cs="Microsoft Uighur"/>
          <w:szCs w:val="28"/>
          <w:rtl/>
          <w:lang w:bidi="ar-SA"/>
        </w:rPr>
        <w:t xml:space="preserve">ومنهم أبو هاشم الجبائي المعتزلي (۳۲۱هـ) شيخ المعتزلة في زمانه وابن  شيخهم كان ذكياً ثاقب الفطنة صانعاً للكلام مقتدراً عليه وإليه تنسب الطائفة  الهاشمية من المعتزلة. وله آراء كثيرة في الأصول منها  </w:t>
      </w:r>
    </w:p>
    <w:p w:rsidR="00A77B3E">
      <w:pPr>
        <w:bidi/>
        <w:spacing w:line="360" w:lineRule="auto"/>
        <w:jc w:val="lowKashida"/>
        <w:rPr>
          <w:rFonts w:cs="Microsoft Uighur"/>
          <w:szCs w:val="28"/>
          <w:rtl/>
          <w:lang w:bidi="ar-SA"/>
        </w:rPr>
      </w:pPr>
      <w:r>
        <w:rPr>
          <w:rFonts w:cs="Microsoft Uighur"/>
          <w:szCs w:val="28"/>
          <w:rtl/>
          <w:lang w:bidi="ar-SA"/>
        </w:rPr>
        <w:t xml:space="preserve">1- إن إرادة المأمور به تؤثر في صيرورة الفعل أمرا (٤٩).  </w:t>
      </w:r>
    </w:p>
    <w:p w:rsidR="00A77B3E">
      <w:pPr>
        <w:bidi/>
        <w:spacing w:line="360" w:lineRule="auto"/>
        <w:jc w:val="lowKashida"/>
        <w:rPr>
          <w:rFonts w:cs="Microsoft Uighur"/>
          <w:szCs w:val="28"/>
          <w:rtl/>
          <w:lang w:bidi="ar-SA"/>
        </w:rPr>
      </w:pPr>
      <w:r>
        <w:rPr>
          <w:rFonts w:cs="Microsoft Uighur"/>
          <w:szCs w:val="28"/>
          <w:rtl/>
          <w:lang w:bidi="ar-SA"/>
        </w:rPr>
        <w:t xml:space="preserve">- الأمر المطلق لا يقتضي التعجيل بل هو على التراخي عن أول وقت  الإمكان (٥٠).  </w:t>
      </w:r>
    </w:p>
    <w:p w:rsidR="00A77B3E">
      <w:pPr>
        <w:bidi/>
        <w:spacing w:line="360" w:lineRule="auto"/>
        <w:jc w:val="lowKashida"/>
        <w:rPr>
          <w:rFonts w:cs="Microsoft Uighur"/>
          <w:szCs w:val="28"/>
          <w:rtl/>
          <w:lang w:bidi="ar-SA"/>
        </w:rPr>
      </w:pPr>
      <w:r>
        <w:rPr>
          <w:rFonts w:cs="Microsoft Uighur"/>
          <w:szCs w:val="28"/>
          <w:rtl/>
          <w:lang w:bidi="ar-SA"/>
        </w:rPr>
        <w:t xml:space="preserve">بقاءُ وَجهِ الاشتقاق شرط لصدق اسم المشتق (٥١).  </w:t>
      </w:r>
    </w:p>
    <w:p w:rsidR="00A77B3E">
      <w:pPr>
        <w:bidi/>
        <w:spacing w:line="360" w:lineRule="auto"/>
        <w:jc w:val="lowKashida"/>
        <w:rPr>
          <w:rFonts w:cs="Microsoft Uighur"/>
          <w:szCs w:val="28"/>
          <w:rtl/>
          <w:lang w:bidi="ar-SA"/>
        </w:rPr>
      </w:pPr>
      <w:r>
        <w:rPr>
          <w:rFonts w:cs="Microsoft Uighur"/>
          <w:szCs w:val="28"/>
          <w:rtl/>
          <w:lang w:bidi="ar-SA"/>
        </w:rPr>
        <w:t xml:space="preserve">- التحليل والتحريم المضافان إلى الأعيان لا إجمال فيه (٥٢).  </w:t>
      </w:r>
    </w:p>
    <w:p w:rsidR="00A77B3E">
      <w:pPr>
        <w:bidi/>
        <w:spacing w:line="360" w:lineRule="auto"/>
        <w:jc w:val="lowKashida"/>
        <w:rPr>
          <w:rFonts w:cs="Microsoft Uighur"/>
          <w:szCs w:val="28"/>
          <w:rtl/>
          <w:lang w:bidi="ar-SA"/>
        </w:rPr>
      </w:pPr>
      <w:r>
        <w:rPr>
          <w:rFonts w:cs="Microsoft Uighur"/>
          <w:szCs w:val="28"/>
          <w:rtl/>
          <w:lang w:bidi="ar-SA"/>
        </w:rPr>
        <w:t xml:space="preserve">وغير ذلك الكثير.  </w:t>
      </w:r>
    </w:p>
    <w:p w:rsidR="00A77B3E">
      <w:pPr>
        <w:bidi/>
        <w:spacing w:line="360" w:lineRule="auto"/>
        <w:jc w:val="lowKashida"/>
        <w:rPr>
          <w:rFonts w:cs="Microsoft Uighur"/>
          <w:szCs w:val="28"/>
          <w:rtl/>
          <w:lang w:bidi="ar-SA"/>
        </w:rPr>
      </w:pPr>
      <w:r>
        <w:rPr>
          <w:rFonts w:cs="Microsoft Uighur"/>
          <w:szCs w:val="28"/>
          <w:rtl/>
          <w:lang w:bidi="ar-SA"/>
        </w:rPr>
        <w:t xml:space="preserve">المذهب الإباضي  </w:t>
      </w:r>
    </w:p>
    <w:p w:rsidR="00A77B3E">
      <w:pPr>
        <w:bidi/>
        <w:spacing w:line="360" w:lineRule="auto"/>
        <w:jc w:val="lowKashida"/>
        <w:rPr>
          <w:rFonts w:cs="Microsoft Uighur"/>
          <w:szCs w:val="28"/>
          <w:rtl/>
          <w:lang w:bidi="ar-SA"/>
        </w:rPr>
      </w:pPr>
      <w:r>
        <w:rPr>
          <w:rFonts w:cs="Microsoft Uighur"/>
          <w:szCs w:val="28"/>
          <w:rtl/>
          <w:lang w:bidi="ar-SA"/>
        </w:rPr>
        <w:t xml:space="preserve">ويقع المذهب الإباضي في دائرة مدرسة المتكلمين الذين أضافوا إضافات  مهمة في علم الأصول، وأدخلوا علم الكلام فقووا به مسائل الأصول. ولم تختلف  أصول الإباضية عن أصول غيرهم من المذاهب الإسلامية المتبوعة في الأصول  الاستدلالية، ولا من حيث إدخال مسائل كَلَاميَّة عَقَديَّة، أو لغوية على نحو ما  سأذكره. وتأصلت على أيديهم أحكام الولاية، والبراءة، والوقوف، وأحكام  الإمامة (٥٣).  </w:t>
      </w:r>
    </w:p>
    <w:p w:rsidR="00A77B3E">
      <w:pPr>
        <w:bidi/>
        <w:spacing w:line="360" w:lineRule="auto"/>
        <w:jc w:val="lowKashida"/>
        <w:rPr>
          <w:rFonts w:cs="Microsoft Uighur"/>
          <w:szCs w:val="28"/>
          <w:rtl/>
          <w:lang w:bidi="ar-SA"/>
        </w:rPr>
      </w:pPr>
      <w:r>
        <w:rPr>
          <w:rFonts w:cs="Microsoft Uighur"/>
          <w:szCs w:val="28"/>
          <w:rtl/>
          <w:lang w:bidi="ar-SA"/>
        </w:rPr>
        <w:t xml:space="preserve">وسوف أذكر بعض أئمتهم الذين كان لهم إسهام كبير في تطور الأصول، وفي  مقدمة هؤلاء الأئمة الأعلام:  </w:t>
      </w:r>
    </w:p>
    <w:p w:rsidR="00A77B3E">
      <w:pPr>
        <w:bidi/>
        <w:spacing w:line="360" w:lineRule="auto"/>
        <w:jc w:val="lowKashida"/>
        <w:rPr>
          <w:rFonts w:cs="Microsoft Uighur"/>
          <w:szCs w:val="28"/>
          <w:rtl/>
          <w:lang w:bidi="ar-SA"/>
        </w:rPr>
      </w:pPr>
      <w:r>
        <w:rPr>
          <w:rFonts w:cs="Microsoft Uighur"/>
          <w:szCs w:val="28"/>
          <w:rtl/>
          <w:lang w:bidi="ar-SA"/>
        </w:rPr>
        <w:t xml:space="preserve">محمد بن بركة السليمي البهلوي (٣٤٥هـ) فهو من علماء الحقبة التاريخية  التي أمدت علم الأصول بإسهامات عظيمة. فقد وضع في كتابه القيم الذي سماه  كتاب الجامع، وقد برزت في القرن الثالث الهجري كتب تعرف بالجوامع، من  أشهرها: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۱۷۸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٤هـ ٫ ١٠ م  </w:t>
      </w:r>
    </w:p>
    <w:p w:rsidR="00A77B3E">
      <w:pPr>
        <w:bidi/>
        <w:spacing w:line="360" w:lineRule="auto"/>
        <w:jc w:val="lowKashida"/>
        <w:rPr>
          <w:rFonts w:cs="Microsoft Uighur"/>
          <w:szCs w:val="28"/>
          <w:rtl/>
          <w:lang w:bidi="ar-SA"/>
        </w:rPr>
      </w:pPr>
      <w:r>
        <w:rPr>
          <w:rFonts w:cs="Microsoft Uighur"/>
          <w:szCs w:val="28"/>
          <w:rtl/>
          <w:lang w:bidi="ar-SA"/>
        </w:rPr>
        <w:t xml:space="preserve">- جامع أبي قحطان لأبي قحطان خالد بن قحطان الخروصي (٥٤).  </w:t>
      </w:r>
    </w:p>
    <w:p w:rsidR="00A77B3E">
      <w:pPr>
        <w:bidi/>
        <w:spacing w:line="360" w:lineRule="auto"/>
        <w:jc w:val="lowKashida"/>
        <w:rPr>
          <w:rFonts w:cs="Microsoft Uighur"/>
          <w:szCs w:val="28"/>
          <w:rtl/>
          <w:lang w:bidi="ar-SA"/>
        </w:rPr>
      </w:pPr>
      <w:r>
        <w:rPr>
          <w:rFonts w:cs="Microsoft Uighur"/>
          <w:szCs w:val="28"/>
          <w:rtl/>
          <w:lang w:bidi="ar-SA"/>
        </w:rPr>
        <w:t xml:space="preserve">۲- جامع ابن جعفر وهو أشهر وعليه حواش وزيادات من العلماء (٥٥).  </w:t>
      </w:r>
    </w:p>
    <w:p w:rsidR="00A77B3E">
      <w:pPr>
        <w:bidi/>
        <w:spacing w:line="360" w:lineRule="auto"/>
        <w:jc w:val="lowKashida"/>
        <w:rPr>
          <w:rFonts w:cs="Microsoft Uighur"/>
          <w:szCs w:val="28"/>
          <w:rtl/>
          <w:lang w:bidi="ar-SA"/>
        </w:rPr>
      </w:pPr>
      <w:r>
        <w:rPr>
          <w:rFonts w:cs="Microsoft Uighur"/>
          <w:szCs w:val="28"/>
          <w:rtl/>
          <w:lang w:bidi="ar-SA"/>
        </w:rPr>
        <w:t xml:space="preserve">جامع أبي الحواري محمد بن الحواري.  </w:t>
      </w:r>
    </w:p>
    <w:p w:rsidR="00A77B3E">
      <w:pPr>
        <w:bidi/>
        <w:spacing w:line="360" w:lineRule="auto"/>
        <w:jc w:val="lowKashida"/>
        <w:rPr>
          <w:rFonts w:cs="Microsoft Uighur"/>
          <w:szCs w:val="28"/>
          <w:rtl/>
          <w:lang w:bidi="ar-SA"/>
        </w:rPr>
      </w:pPr>
      <w:r>
        <w:rPr>
          <w:rFonts w:cs="Microsoft Uighur"/>
          <w:szCs w:val="28"/>
          <w:rtl/>
          <w:lang w:bidi="ar-SA"/>
        </w:rPr>
        <w:t xml:space="preserve">جامع الفضل بن الحواري.  </w:t>
      </w:r>
    </w:p>
    <w:p w:rsidR="00A77B3E">
      <w:pPr>
        <w:bidi/>
        <w:spacing w:line="360" w:lineRule="auto"/>
        <w:jc w:val="lowKashida"/>
        <w:rPr>
          <w:rFonts w:cs="Microsoft Uighur"/>
          <w:szCs w:val="28"/>
          <w:rtl/>
          <w:lang w:bidi="ar-SA"/>
        </w:rPr>
      </w:pPr>
      <w:r>
        <w:rPr>
          <w:rFonts w:cs="Microsoft Uighur"/>
          <w:szCs w:val="28"/>
          <w:rtl/>
          <w:lang w:bidi="ar-SA"/>
        </w:rPr>
        <w:t xml:space="preserve">ثم جاء محمد بن بركة فوضع كتابه الجامع.  </w:t>
      </w:r>
    </w:p>
    <w:p w:rsidR="00A77B3E">
      <w:pPr>
        <w:bidi/>
        <w:spacing w:line="360" w:lineRule="auto"/>
        <w:jc w:val="lowKashida"/>
        <w:rPr>
          <w:rFonts w:cs="Microsoft Uighur"/>
          <w:szCs w:val="28"/>
          <w:rtl/>
          <w:lang w:bidi="ar-SA"/>
        </w:rPr>
      </w:pPr>
      <w:r>
        <w:rPr>
          <w:rFonts w:cs="Microsoft Uighur"/>
          <w:szCs w:val="28"/>
          <w:rtl/>
          <w:lang w:bidi="ar-SA"/>
        </w:rPr>
        <w:t xml:space="preserve">وتمتاز هذه الجوامع بأنَّها جَمَعَتْ بين الفقه والأصول والعقيدة، وهناك جوامع  عظيمة لم تسم بهذا الإسم، من أهمها بيان الشرع وقاموس الشريعة، وغيرها الكثير.  </w:t>
      </w:r>
    </w:p>
    <w:p w:rsidR="00A77B3E">
      <w:pPr>
        <w:bidi/>
        <w:spacing w:line="360" w:lineRule="auto"/>
        <w:jc w:val="lowKashida"/>
        <w:rPr>
          <w:rFonts w:cs="Microsoft Uighur"/>
          <w:szCs w:val="28"/>
          <w:rtl/>
          <w:lang w:bidi="ar-SA"/>
        </w:rPr>
      </w:pPr>
      <w:r>
        <w:rPr>
          <w:rFonts w:cs="Microsoft Uighur"/>
          <w:szCs w:val="28"/>
          <w:rtl/>
          <w:lang w:bidi="ar-SA"/>
        </w:rPr>
        <w:t xml:space="preserve">إسهامات إبن بركة في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تكلم الإمام أبي محمد عبد الله بن بركة في كتاب الجامع عن أصول الاستدلال, فتكلم  عن القرآن الكريم, وأنه المصدر الرئيس الذي تكفل الله بحفظه (٥٦).  </w:t>
      </w:r>
    </w:p>
    <w:p w:rsidR="00A77B3E">
      <w:pPr>
        <w:bidi/>
        <w:spacing w:line="360" w:lineRule="auto"/>
        <w:jc w:val="lowKashida"/>
        <w:rPr>
          <w:rFonts w:cs="Microsoft Uighur"/>
          <w:szCs w:val="28"/>
          <w:rtl/>
          <w:lang w:bidi="ar-SA"/>
        </w:rPr>
      </w:pPr>
      <w:r>
        <w:rPr>
          <w:rFonts w:cs="Microsoft Uighur"/>
          <w:szCs w:val="28"/>
          <w:rtl/>
          <w:lang w:bidi="ar-SA"/>
        </w:rPr>
        <w:t xml:space="preserve">وتكلم عن مسائل مهمة كمسألة حفظ الله له من التحريف، وتحدي الله به  العرب، ورد المعتزلة الذين قالوا إن العرب كانوا باستطاعتهم أن يأتوا بمثل القرآن  ولكن الله صرفهم عنه، وهي . مسألة "الصرفة التي دخلت علم الأصول، وهي مسألة  كلامية (٥٧)  </w:t>
      </w:r>
    </w:p>
    <w:p w:rsidR="00A77B3E">
      <w:pPr>
        <w:bidi/>
        <w:spacing w:line="360" w:lineRule="auto"/>
        <w:jc w:val="lowKashida"/>
        <w:rPr>
          <w:rFonts w:cs="Microsoft Uighur"/>
          <w:szCs w:val="28"/>
          <w:rtl/>
          <w:lang w:bidi="ar-SA"/>
        </w:rPr>
      </w:pPr>
      <w:r>
        <w:rPr>
          <w:rFonts w:cs="Microsoft Uighur"/>
          <w:szCs w:val="28"/>
          <w:rtl/>
          <w:lang w:bidi="ar-SA"/>
        </w:rPr>
        <w:t xml:space="preserve">وتكلم على محكم القرآن ومتشابهه وبين الحكمة من وجود المتشابه  ليظهر تفاضل العلماء في استنباط الأحكام الشرعية.  </w:t>
      </w:r>
    </w:p>
    <w:p w:rsidR="00A77B3E">
      <w:pPr>
        <w:bidi/>
        <w:spacing w:line="360" w:lineRule="auto"/>
        <w:jc w:val="lowKashida"/>
        <w:rPr>
          <w:rFonts w:cs="Microsoft Uighur"/>
          <w:szCs w:val="28"/>
          <w:rtl/>
          <w:lang w:bidi="ar-SA"/>
        </w:rPr>
      </w:pPr>
      <w:r>
        <w:rPr>
          <w:rFonts w:cs="Microsoft Uighur"/>
          <w:szCs w:val="28"/>
          <w:rtl/>
          <w:lang w:bidi="ar-SA"/>
        </w:rPr>
        <w:t xml:space="preserve">وتكلم عن حكمة تكرار القصة في القرآن: وهي نشر القصص في أنحاء الأرض.  وتكلم عن الناسخ والمنسوخ وتوسع فيه على طريقة السلف ليشمل البيان  والتخصيص في بعض الأحيان. كما تكلم عن تخصيص القرآن بعضه لبعض، كما  تكلم عن تقييد المطلق، وتكلم عن القراءات واختلاف الأحكام باختلافها ومثل  لذلك بقوله تعالى: (المائدة: (٦) قالَ فَالخَفْضُ يُوجب المسح لأنه معطوف به على  الرأس، والنصب يُوجِبُ العَسْلَ لأنه معطوف به على الوجه واليدين. ورد على  الذين يدعون الزيادة والنقصان في القرآن (٥٨).  </w:t>
      </w:r>
    </w:p>
    <w:p w:rsidR="00A77B3E">
      <w:pPr>
        <w:bidi/>
        <w:spacing w:line="360" w:lineRule="auto"/>
        <w:jc w:val="lowKashida"/>
        <w:rPr>
          <w:rFonts w:cs="Microsoft Uighur"/>
          <w:szCs w:val="28"/>
          <w:rtl/>
          <w:lang w:bidi="ar-SA"/>
        </w:rPr>
      </w:pPr>
      <w:r>
        <w:rPr>
          <w:rFonts w:cs="Microsoft Uighur"/>
          <w:szCs w:val="28"/>
          <w:rtl/>
          <w:lang w:bidi="ar-SA"/>
        </w:rPr>
        <w:t xml:space="preserve">۱۷۹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السنة  </w:t>
      </w:r>
    </w:p>
    <w:p w:rsidR="00A77B3E">
      <w:pPr>
        <w:bidi/>
        <w:spacing w:line="360" w:lineRule="auto"/>
        <w:jc w:val="lowKashida"/>
        <w:rPr>
          <w:rFonts w:cs="Microsoft Uighur"/>
          <w:szCs w:val="28"/>
          <w:rtl/>
          <w:lang w:bidi="ar-SA"/>
        </w:rPr>
      </w:pPr>
      <w:r>
        <w:rPr>
          <w:rFonts w:cs="Microsoft Uighur"/>
          <w:szCs w:val="28"/>
          <w:rtl/>
          <w:lang w:bidi="ar-SA"/>
        </w:rPr>
        <w:t xml:space="preserve">تكلم ابن بركة عن السنة، فهو يرى أن العمل بها عمل بالقرآن، لأن الله تعالى  أوجب به اتباعها. وقد قسم ابن بركة السنَّة من حيث صحة الإسناد إلى قسمين:  </w:t>
      </w:r>
    </w:p>
    <w:p w:rsidR="00A77B3E">
      <w:pPr>
        <w:bidi/>
        <w:spacing w:line="360" w:lineRule="auto"/>
        <w:jc w:val="lowKashida"/>
        <w:rPr>
          <w:rFonts w:cs="Microsoft Uighur"/>
          <w:szCs w:val="28"/>
          <w:rtl/>
          <w:lang w:bidi="ar-SA"/>
        </w:rPr>
      </w:pPr>
      <w:r>
        <w:rPr>
          <w:rFonts w:cs="Microsoft Uighur"/>
          <w:szCs w:val="28"/>
          <w:rtl/>
          <w:lang w:bidi="ar-SA"/>
        </w:rPr>
        <w:t xml:space="preserve">ا سنة قد اجتمع عليها, وقد استغني بالإجماع عن طلب صحتها.  </w:t>
      </w:r>
    </w:p>
    <w:p w:rsidR="00A77B3E">
      <w:pPr>
        <w:bidi/>
        <w:spacing w:line="360" w:lineRule="auto"/>
        <w:jc w:val="lowKashida"/>
        <w:rPr>
          <w:rFonts w:cs="Microsoft Uighur"/>
          <w:szCs w:val="28"/>
          <w:rtl/>
          <w:lang w:bidi="ar-SA"/>
        </w:rPr>
      </w:pPr>
      <w:r>
        <w:rPr>
          <w:rFonts w:cs="Microsoft Uighur"/>
          <w:szCs w:val="28"/>
          <w:rtl/>
          <w:lang w:bidi="ar-SA"/>
        </w:rPr>
        <w:t xml:space="preserve">ب - سُنَةٌ مُختلف فيها فيُنظر في إسنادها.  </w:t>
      </w:r>
    </w:p>
    <w:p w:rsidR="00A77B3E">
      <w:pPr>
        <w:bidi/>
        <w:spacing w:line="360" w:lineRule="auto"/>
        <w:jc w:val="lowKashida"/>
        <w:rPr>
          <w:rFonts w:cs="Microsoft Uighur"/>
          <w:szCs w:val="28"/>
          <w:rtl/>
          <w:lang w:bidi="ar-SA"/>
        </w:rPr>
      </w:pPr>
      <w:r>
        <w:rPr>
          <w:rFonts w:cs="Microsoft Uighur"/>
          <w:szCs w:val="28"/>
          <w:rtl/>
          <w:lang w:bidi="ar-SA"/>
        </w:rPr>
        <w:t xml:space="preserve">ويشترط ابن بركة ثلاثة شروط القبول الخبر:  </w:t>
      </w:r>
    </w:p>
    <w:p w:rsidR="00A77B3E">
      <w:pPr>
        <w:bidi/>
        <w:spacing w:line="360" w:lineRule="auto"/>
        <w:jc w:val="lowKashida"/>
        <w:rPr>
          <w:rFonts w:cs="Microsoft Uighur"/>
          <w:szCs w:val="28"/>
          <w:rtl/>
          <w:lang w:bidi="ar-SA"/>
        </w:rPr>
      </w:pPr>
      <w:r>
        <w:rPr>
          <w:rFonts w:cs="Microsoft Uighur"/>
          <w:szCs w:val="28"/>
          <w:rtl/>
          <w:lang w:bidi="ar-SA"/>
        </w:rPr>
        <w:t xml:space="preserve">العدالة في الرواة  </w:t>
      </w:r>
    </w:p>
    <w:p w:rsidR="00A77B3E">
      <w:pPr>
        <w:bidi/>
        <w:spacing w:line="360" w:lineRule="auto"/>
        <w:jc w:val="lowKashida"/>
        <w:rPr>
          <w:rFonts w:cs="Microsoft Uighur"/>
          <w:szCs w:val="28"/>
          <w:rtl/>
          <w:lang w:bidi="ar-SA"/>
        </w:rPr>
      </w:pPr>
      <w:r>
        <w:rPr>
          <w:rFonts w:cs="Microsoft Uighur"/>
          <w:szCs w:val="28"/>
          <w:rtl/>
          <w:lang w:bidi="ar-SA"/>
        </w:rPr>
        <w:t xml:space="preserve">عدم المعارضة  </w:t>
      </w:r>
    </w:p>
    <w:p w:rsidR="00A77B3E">
      <w:pPr>
        <w:bidi/>
        <w:spacing w:line="360" w:lineRule="auto"/>
        <w:jc w:val="lowKashida"/>
        <w:rPr>
          <w:rFonts w:cs="Microsoft Uighur"/>
          <w:szCs w:val="28"/>
          <w:rtl/>
          <w:lang w:bidi="ar-SA"/>
        </w:rPr>
      </w:pPr>
      <w:r>
        <w:rPr>
          <w:rFonts w:cs="Microsoft Uighur"/>
          <w:szCs w:val="28"/>
          <w:rtl/>
          <w:lang w:bidi="ar-SA"/>
        </w:rPr>
        <w:t xml:space="preserve">عَدَمُ العِلة القادحة.  </w:t>
      </w:r>
    </w:p>
    <w:p w:rsidR="00A77B3E">
      <w:pPr>
        <w:bidi/>
        <w:spacing w:line="360" w:lineRule="auto"/>
        <w:jc w:val="lowKashida"/>
        <w:rPr>
          <w:rFonts w:cs="Microsoft Uighur"/>
          <w:szCs w:val="28"/>
          <w:rtl/>
          <w:lang w:bidi="ar-SA"/>
        </w:rPr>
      </w:pPr>
      <w:r>
        <w:rPr>
          <w:rFonts w:cs="Microsoft Uighur"/>
          <w:szCs w:val="28"/>
          <w:rtl/>
          <w:lang w:bidi="ar-SA"/>
        </w:rPr>
        <w:t xml:space="preserve">ويرى أن المتواتر ليس بحجة إذا لم يكن الرواة عدولاً، وانتقد الأصولين  الَّذِينَ يَرَونَ حجية خبر الفساق والكفار ما داموا كثيرين كثرة تحيل تواطؤهُم  على الكذب، وذكر أن السُّنَّةَ تخصص القرآن، كما تخصص نفسها، ومثل  لتخصيص السنة للقرآن بقوله : «لا وصية لوارث فَإِنَّهُ مُخصص لقوله تعالى  في سورة البقرة: (۱۸) ومثال تخصيص السُّنَّة بالسُّنَّةِ قَولُه : «النَّيْبُ أَحَقُّ  بنفسها فهذا الحديث مُخصص لعموم أيما امرأة نكحت بغير إذن وليها  فنكاحها باطل».  </w:t>
      </w:r>
    </w:p>
    <w:p w:rsidR="00A77B3E">
      <w:pPr>
        <w:bidi/>
        <w:spacing w:line="360" w:lineRule="auto"/>
        <w:jc w:val="lowKashida"/>
        <w:rPr>
          <w:rFonts w:cs="Microsoft Uighur"/>
          <w:szCs w:val="28"/>
          <w:rtl/>
          <w:lang w:bidi="ar-SA"/>
        </w:rPr>
      </w:pPr>
      <w:r>
        <w:rPr>
          <w:rFonts w:cs="Microsoft Uighur"/>
          <w:szCs w:val="28"/>
          <w:rtl/>
          <w:lang w:bidi="ar-SA"/>
        </w:rPr>
        <w:t xml:space="preserve">وتكلم عن نسخ السنة للقرآن، وعن زيادة الثقة في الأخبار.  </w:t>
      </w:r>
    </w:p>
    <w:p w:rsidR="00A77B3E">
      <w:pPr>
        <w:bidi/>
        <w:spacing w:line="360" w:lineRule="auto"/>
        <w:jc w:val="lowKashida"/>
        <w:rPr>
          <w:rFonts w:cs="Microsoft Uighur"/>
          <w:szCs w:val="28"/>
          <w:rtl/>
          <w:lang w:bidi="ar-SA"/>
        </w:rPr>
      </w:pPr>
      <w:r>
        <w:rPr>
          <w:rFonts w:cs="Microsoft Uighur"/>
          <w:szCs w:val="28"/>
          <w:rtl/>
          <w:lang w:bidi="ar-SA"/>
        </w:rPr>
        <w:t xml:space="preserve">ومن المصادر الاستدلالية عند  ابن بركة، الإجماع، فهو الأصل الثالث عنده.  وقال فيه: إذ الإجماع حُجَّةُ الله، وحُجَّةُ الله لا يلحقها الفساد، ولا يجوز بعد ثبوتها  الانقلاب (٥٩)، وهو حُجَّةٌ ومَصْدَرٌ برأسه، ويُخصص به النص من الكتاب والسنة،  ومثل له بتخصيص النساء والأطفال من قوله تعالى: [التوبة: ٢٩] فإن الإجماع مخرج  النساء والصبيان من دفع الجزية.  </w:t>
      </w:r>
    </w:p>
    <w:p w:rsidR="00A77B3E">
      <w:pPr>
        <w:bidi/>
        <w:spacing w:line="360" w:lineRule="auto"/>
        <w:jc w:val="lowKashida"/>
        <w:rPr>
          <w:rFonts w:cs="Microsoft Uighur"/>
          <w:szCs w:val="28"/>
          <w:rtl/>
          <w:lang w:bidi="ar-SA"/>
        </w:rPr>
      </w:pPr>
      <w:r>
        <w:rPr>
          <w:rFonts w:cs="Microsoft Uighur"/>
          <w:szCs w:val="28"/>
          <w:rtl/>
          <w:lang w:bidi="ar-SA"/>
        </w:rPr>
        <w:t xml:space="preserve">وتكلم على مسائل في الإجماع لا مجال لذكرها هنا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۱۸۰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القياس  </w:t>
      </w:r>
    </w:p>
    <w:p w:rsidR="00A77B3E">
      <w:pPr>
        <w:bidi/>
        <w:spacing w:line="360" w:lineRule="auto"/>
        <w:jc w:val="lowKashida"/>
        <w:rPr>
          <w:rFonts w:cs="Microsoft Uighur"/>
          <w:szCs w:val="28"/>
          <w:rtl/>
          <w:lang w:bidi="ar-SA"/>
        </w:rPr>
      </w:pPr>
      <w:r>
        <w:rPr>
          <w:rFonts w:cs="Microsoft Uighur"/>
          <w:szCs w:val="28"/>
          <w:rtl/>
          <w:lang w:bidi="ar-SA"/>
        </w:rPr>
        <w:t xml:space="preserve">ومن الأدلة عند ابن بركة القياس، فقد ذكر له الأدلة، وذكر أن القياس مظهر  للحكم الشرعي، ومخصص للعموم، وتكلم على شروط القياس وانفرد دون غيره  من علماء المذهب بجريان القياس في اللغات، فأوجَدَ الحَد على مَن وَطِئ امرأةً  أجنبية في الدبر (١)  </w:t>
      </w:r>
    </w:p>
    <w:p w:rsidR="00A77B3E">
      <w:pPr>
        <w:bidi/>
        <w:spacing w:line="360" w:lineRule="auto"/>
        <w:jc w:val="lowKashida"/>
        <w:rPr>
          <w:rFonts w:cs="Microsoft Uighur"/>
          <w:szCs w:val="28"/>
          <w:rtl/>
          <w:lang w:bidi="ar-SA"/>
        </w:rPr>
      </w:pPr>
      <w:r>
        <w:rPr>
          <w:rFonts w:cs="Microsoft Uighur"/>
          <w:szCs w:val="28"/>
          <w:rtl/>
          <w:lang w:bidi="ar-SA"/>
        </w:rPr>
        <w:t xml:space="preserve">الاستصحاب  </w:t>
      </w:r>
    </w:p>
    <w:p w:rsidR="00A77B3E">
      <w:pPr>
        <w:bidi/>
        <w:spacing w:line="360" w:lineRule="auto"/>
        <w:jc w:val="lowKashida"/>
        <w:rPr>
          <w:rFonts w:cs="Microsoft Uighur"/>
          <w:szCs w:val="28"/>
          <w:rtl/>
          <w:lang w:bidi="ar-SA"/>
        </w:rPr>
      </w:pPr>
      <w:r>
        <w:rPr>
          <w:rFonts w:cs="Microsoft Uighur"/>
          <w:szCs w:val="28"/>
          <w:rtl/>
          <w:lang w:bidi="ar-SA"/>
        </w:rPr>
        <w:t xml:space="preserve">وقد ذكرت بعض القواعد المبنية على الاستصحاب عنده في موسوعة  القواعد الفقهية، وذكر الشيخ زاهر بعض الأمثلة كاستصحاب حال الطهارة لمن شك  في حدوث ما يرفعها.  </w:t>
      </w:r>
    </w:p>
    <w:p w:rsidR="00A77B3E">
      <w:pPr>
        <w:bidi/>
        <w:spacing w:line="360" w:lineRule="auto"/>
        <w:jc w:val="lowKashida"/>
        <w:rPr>
          <w:rFonts w:cs="Microsoft Uighur"/>
          <w:szCs w:val="28"/>
          <w:rtl/>
          <w:lang w:bidi="ar-SA"/>
        </w:rPr>
      </w:pPr>
      <w:r>
        <w:rPr>
          <w:rFonts w:cs="Microsoft Uighur"/>
          <w:szCs w:val="28"/>
          <w:rtl/>
          <w:lang w:bidi="ar-SA"/>
        </w:rPr>
        <w:t xml:space="preserve">الاستحسان  </w:t>
      </w:r>
    </w:p>
    <w:p w:rsidR="00A77B3E">
      <w:pPr>
        <w:bidi/>
        <w:spacing w:line="360" w:lineRule="auto"/>
        <w:jc w:val="lowKashida"/>
        <w:rPr>
          <w:rFonts w:cs="Microsoft Uighur"/>
          <w:szCs w:val="28"/>
          <w:rtl/>
          <w:lang w:bidi="ar-SA"/>
        </w:rPr>
      </w:pPr>
      <w:r>
        <w:rPr>
          <w:rFonts w:cs="Microsoft Uighur"/>
          <w:szCs w:val="28"/>
          <w:rtl/>
          <w:lang w:bidi="ar-SA"/>
        </w:rPr>
        <w:t xml:space="preserve">فقد عمل بالاستحسان ومثل له بما لَو وَكَّلَ رَجُلٌ آخر في شراء بضاعة له من  مكان بعيد عن وطن الموكل فاشترى الوكيل البضاعة واستأجر من يحملها إلى  وَطَنِ مُوكَّله، فإن أجرة الحمل لا تلزم الموكل من جهة الحكم لأن الوكالة مقصورة  على الشراء فقط دون الحمل فالوكيل في حكم المتبرع بذلك، ومع ذلك فقد رأى  ابن بركة من طريق الاستحسان إلزام الموكل أجرة الحمل (١٢).  </w:t>
      </w:r>
    </w:p>
    <w:p w:rsidR="00A77B3E">
      <w:pPr>
        <w:bidi/>
        <w:spacing w:line="360" w:lineRule="auto"/>
        <w:jc w:val="lowKashida"/>
        <w:rPr>
          <w:rFonts w:cs="Microsoft Uighur"/>
          <w:szCs w:val="28"/>
          <w:rtl/>
          <w:lang w:bidi="ar-SA"/>
        </w:rPr>
      </w:pPr>
      <w:r>
        <w:rPr>
          <w:rFonts w:cs="Microsoft Uighur"/>
          <w:szCs w:val="28"/>
          <w:rtl/>
          <w:lang w:bidi="ar-SA"/>
        </w:rPr>
        <w:t xml:space="preserve">المصالح المرسلة  </w:t>
      </w:r>
    </w:p>
    <w:p w:rsidR="00A77B3E">
      <w:pPr>
        <w:bidi/>
        <w:spacing w:line="360" w:lineRule="auto"/>
        <w:jc w:val="lowKashida"/>
        <w:rPr>
          <w:rFonts w:cs="Microsoft Uighur"/>
          <w:szCs w:val="28"/>
          <w:rtl/>
          <w:lang w:bidi="ar-SA"/>
        </w:rPr>
      </w:pPr>
      <w:r>
        <w:rPr>
          <w:rFonts w:cs="Microsoft Uighur"/>
          <w:szCs w:val="28"/>
          <w:rtl/>
          <w:lang w:bidi="ar-SA"/>
        </w:rPr>
        <w:t xml:space="preserve">عن بيع أمهات  كانَ تَفَرعَة  تعتبر المصالح المرسلة من الأدلة الشرعية. ومثل لها بالنهي .  الأولاد زمن عمر رضي الله عنه، وبإجازة دفع العوض إلى الشاهد إن  لأداء الشهادة يؤدي إلى إلحاق ضرر به (۳).  </w:t>
      </w:r>
    </w:p>
    <w:p w:rsidR="00A77B3E">
      <w:pPr>
        <w:bidi/>
        <w:spacing w:line="360" w:lineRule="auto"/>
        <w:jc w:val="lowKashida"/>
        <w:rPr>
          <w:rFonts w:cs="Microsoft Uighur"/>
          <w:szCs w:val="28"/>
          <w:rtl/>
          <w:lang w:bidi="ar-SA"/>
        </w:rPr>
      </w:pPr>
      <w:r>
        <w:rPr>
          <w:rFonts w:cs="Microsoft Uighur"/>
          <w:szCs w:val="28"/>
          <w:rtl/>
          <w:lang w:bidi="ar-SA"/>
        </w:rPr>
        <w:t xml:space="preserve">شَرعُ مَن قَبلَنا  </w:t>
      </w:r>
    </w:p>
    <w:p w:rsidR="00A77B3E">
      <w:pPr>
        <w:bidi/>
        <w:spacing w:line="360" w:lineRule="auto"/>
        <w:jc w:val="lowKashida"/>
        <w:rPr>
          <w:rFonts w:cs="Microsoft Uighur"/>
          <w:szCs w:val="28"/>
          <w:rtl/>
          <w:lang w:bidi="ar-SA"/>
        </w:rPr>
      </w:pPr>
      <w:r>
        <w:rPr>
          <w:rFonts w:cs="Microsoft Uighur"/>
          <w:szCs w:val="28"/>
          <w:rtl/>
          <w:lang w:bidi="ar-SA"/>
        </w:rPr>
        <w:t xml:space="preserve">أخذ ابن بركة بشرع مَن قَبْلَنا واستدل له بجواز عقد النكاح على مهر مجهول  مُستدلاً بقصة شعيب في تزويج موسى على رعي الغنم ثماني سنوات أو عَشْرِ  سنوات، والأمثلة كثيرة لا مجال لتعقبها.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العرف  </w:t>
      </w:r>
    </w:p>
    <w:p w:rsidR="00A77B3E">
      <w:pPr>
        <w:bidi/>
        <w:spacing w:line="360" w:lineRule="auto"/>
        <w:jc w:val="lowKashida"/>
        <w:rPr>
          <w:rFonts w:cs="Microsoft Uighur"/>
          <w:szCs w:val="28"/>
          <w:rtl/>
          <w:lang w:bidi="ar-SA"/>
        </w:rPr>
      </w:pPr>
      <w:r>
        <w:rPr>
          <w:rFonts w:cs="Microsoft Uighur"/>
          <w:szCs w:val="28"/>
          <w:rtl/>
          <w:lang w:bidi="ar-SA"/>
        </w:rPr>
        <w:t xml:space="preserve">أخذ ابن بركة بالعرف، ومن أمثلة ذلك بناء الأيمان على العرف، قال من  حَلَفَ لَا يَسكُن بَيْئاً فَسَكَنَ بَيْتاً من شعر لا يحنث لأنه لا يُسمى بيتاً في العرف.  </w:t>
      </w:r>
    </w:p>
    <w:p w:rsidR="00A77B3E">
      <w:pPr>
        <w:bidi/>
        <w:spacing w:line="360" w:lineRule="auto"/>
        <w:jc w:val="lowKashida"/>
        <w:rPr>
          <w:rFonts w:cs="Microsoft Uighur"/>
          <w:szCs w:val="28"/>
          <w:rtl/>
          <w:lang w:bidi="ar-SA"/>
        </w:rPr>
      </w:pPr>
      <w:r>
        <w:rPr>
          <w:rFonts w:cs="Microsoft Uighur"/>
          <w:szCs w:val="28"/>
          <w:rtl/>
          <w:lang w:bidi="ar-SA"/>
        </w:rPr>
        <w:t xml:space="preserve">وقد قال بدلالة الاقتران، وبالأخذ بالأقل، وأخذ بمفهوم المخالفة، وتكلم عن  الأوامر والنواهي وغير ذلك مما قاله علماء الأصول في القرن الرابع الذي شهد فيه  الأصول مباحث إضافية في علم الكلام واللغة.  </w:t>
      </w:r>
    </w:p>
    <w:p w:rsidR="00A77B3E">
      <w:pPr>
        <w:bidi/>
        <w:spacing w:line="360" w:lineRule="auto"/>
        <w:jc w:val="lowKashida"/>
        <w:rPr>
          <w:rFonts w:cs="Microsoft Uighur"/>
          <w:szCs w:val="28"/>
          <w:rtl/>
          <w:lang w:bidi="ar-SA"/>
        </w:rPr>
      </w:pPr>
      <w:r>
        <w:rPr>
          <w:rFonts w:cs="Microsoft Uighur"/>
          <w:szCs w:val="28"/>
          <w:rtl/>
          <w:lang w:bidi="ar-SA"/>
        </w:rPr>
        <w:t xml:space="preserve">ه تأملات في الموضوعات التي أدخلها المتكلمون في مسائل أصول  </w:t>
      </w:r>
    </w:p>
    <w:p w:rsidR="00A77B3E">
      <w:pPr>
        <w:bidi/>
        <w:spacing w:line="360" w:lineRule="auto"/>
        <w:jc w:val="lowKashida"/>
        <w:rPr>
          <w:rFonts w:cs="Microsoft Uighur"/>
          <w:szCs w:val="28"/>
          <w:rtl/>
          <w:lang w:bidi="ar-SA"/>
        </w:rPr>
      </w:pPr>
      <w:r>
        <w:rPr>
          <w:rFonts w:cs="Microsoft Uighur"/>
          <w:szCs w:val="28"/>
          <w:rtl/>
          <w:lang w:bidi="ar-SA"/>
        </w:rPr>
        <w:t xml:space="preserve">الفقه ما بعد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وقبل بيان ذلك أنبه إلى أن التأليف في هذا العصر نحا طريقتين، أطلق على  الأولى مدرسة الفقهاء أو الحنفية، وقوام هذه الطريقة استنباط القواعد من كلام  الأئمة.  </w:t>
      </w:r>
    </w:p>
    <w:p w:rsidR="00A77B3E">
      <w:pPr>
        <w:bidi/>
        <w:spacing w:line="360" w:lineRule="auto"/>
        <w:jc w:val="lowKashida"/>
        <w:rPr>
          <w:rFonts w:cs="Microsoft Uighur"/>
          <w:szCs w:val="28"/>
          <w:rtl/>
          <w:lang w:bidi="ar-SA"/>
        </w:rPr>
      </w:pPr>
      <w:r>
        <w:rPr>
          <w:rFonts w:cs="Microsoft Uighur"/>
          <w:szCs w:val="28"/>
          <w:rtl/>
          <w:lang w:bidi="ar-SA"/>
        </w:rPr>
        <w:t xml:space="preserve">أما الطريقة الثانية فهي طريقة المتكلمين، وقد سار عليها الأشاعرة  والمذاهب الأصولية من المالكية والشافعية والحنابلة والمعتزلة والإباضية  والزيدية، وقوام هذه الطريقة استقراء الكتاب والسنة وقواعد اللغة وصياغة القواعد  الأصولية منها.  </w:t>
      </w:r>
    </w:p>
    <w:p w:rsidR="00A77B3E">
      <w:pPr>
        <w:bidi/>
        <w:spacing w:line="360" w:lineRule="auto"/>
        <w:jc w:val="lowKashida"/>
        <w:rPr>
          <w:rFonts w:cs="Microsoft Uighur"/>
          <w:szCs w:val="28"/>
          <w:rtl/>
          <w:lang w:bidi="ar-SA"/>
        </w:rPr>
      </w:pPr>
      <w:r>
        <w:rPr>
          <w:rFonts w:cs="Microsoft Uighur"/>
          <w:szCs w:val="28"/>
          <w:rtl/>
          <w:lang w:bidi="ar-SA"/>
        </w:rPr>
        <w:t xml:space="preserve">هناك موضوعات دخلت في علم أصول الفقه على أيدي أئمة الأصول مما  كتبه علماء المذاهب الثلاثة المالكية والشافعية والحنابلة، وعلماء المذهب الاعتزالي  والإباضي، وتُشكل موضوعين كبيرين:  </w:t>
      </w:r>
    </w:p>
    <w:p w:rsidR="00A77B3E">
      <w:pPr>
        <w:bidi/>
        <w:spacing w:line="360" w:lineRule="auto"/>
        <w:jc w:val="lowKashida"/>
        <w:rPr>
          <w:rFonts w:cs="Microsoft Uighur"/>
          <w:szCs w:val="28"/>
          <w:rtl/>
          <w:lang w:bidi="ar-SA"/>
        </w:rPr>
      </w:pPr>
      <w:r>
        <w:rPr>
          <w:rFonts w:cs="Microsoft Uighur"/>
          <w:szCs w:val="28"/>
          <w:rtl/>
          <w:lang w:bidi="ar-SA"/>
        </w:rPr>
        <w:t xml:space="preserve">أما الأول فهو موضوع علم الكلام، وقد ظهر ذلك في كتب أهلِ السُّنَّةِ وكتب  الإباضية والمعتزلة، من ذلك:  </w:t>
      </w:r>
    </w:p>
    <w:p w:rsidR="00A77B3E">
      <w:pPr>
        <w:bidi/>
        <w:spacing w:line="360" w:lineRule="auto"/>
        <w:jc w:val="lowKashida"/>
        <w:rPr>
          <w:rFonts w:cs="Microsoft Uighur"/>
          <w:szCs w:val="28"/>
          <w:rtl/>
          <w:lang w:bidi="ar-SA"/>
        </w:rPr>
      </w:pPr>
      <w:r>
        <w:rPr>
          <w:rFonts w:cs="Microsoft Uighur"/>
          <w:szCs w:val="28"/>
          <w:rtl/>
          <w:lang w:bidi="ar-SA"/>
        </w:rPr>
        <w:t xml:space="preserve">1 - المسألة الأولى: مسألة التحسين والتقبيح هل هي عقلية أو شرعية، أي هل  في الأشياء حسن ذاتي وقبح ذاتي.  </w:t>
      </w:r>
    </w:p>
    <w:p w:rsidR="00A77B3E">
      <w:pPr>
        <w:bidi/>
        <w:spacing w:line="360" w:lineRule="auto"/>
        <w:jc w:val="lowKashida"/>
        <w:rPr>
          <w:rFonts w:cs="Microsoft Uighur"/>
          <w:szCs w:val="28"/>
          <w:rtl/>
          <w:lang w:bidi="ar-SA"/>
        </w:rPr>
      </w:pPr>
      <w:r>
        <w:rPr>
          <w:rFonts w:cs="Microsoft Uighur"/>
          <w:szCs w:val="28"/>
          <w:rtl/>
          <w:lang w:bidi="ar-SA"/>
        </w:rPr>
        <w:t xml:space="preserve">قالت المعتزلة نعم، وقالت الأشاعرة، والإباضية، لا بل التحسين والتقبيح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۱۸۲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أمران شرعيان وقعدت الماتريدية في الوسط فقالت هناك أمورٌ يُدرك حُسنها عن  طريق العقل كحسن الصدق وقبح الكذب. وهناك أمور يُدرك العقل حُسنها وقبحها  لكن ليس بالبداهة بل بشيء من التأمل، مثل حسن الكذب النافع وقبح الظلم الضار،  وهناك أمور لا يستقل العقل بإدراك حسنها وقبحها، كحسن صوم أول يوم من  رمضان وقبح صومٍ أَوَّلِ يَومٍ من شوال، فهذه لا تُدْرَك إِلَّا عَن طَرِيقِ الشَّرع فكانوا  وسطاً بين الناس في ذلك.  </w:t>
      </w:r>
    </w:p>
    <w:p w:rsidR="00A77B3E">
      <w:pPr>
        <w:bidi/>
        <w:spacing w:line="360" w:lineRule="auto"/>
        <w:jc w:val="lowKashida"/>
        <w:rPr>
          <w:rFonts w:cs="Microsoft Uighur"/>
          <w:szCs w:val="28"/>
          <w:rtl/>
          <w:lang w:bidi="ar-SA"/>
        </w:rPr>
      </w:pPr>
      <w:r>
        <w:rPr>
          <w:rFonts w:cs="Microsoft Uighur"/>
          <w:szCs w:val="28"/>
          <w:rtl/>
          <w:lang w:bidi="ar-SA"/>
        </w:rPr>
        <w:t xml:space="preserve">1- المسألة الثانية: شكر المنعم هل تبت بالعقل أو النقل, وهل هذه مسألة كلامية.  </w:t>
      </w:r>
    </w:p>
    <w:p w:rsidR="00A77B3E">
      <w:pPr>
        <w:bidi/>
        <w:spacing w:line="360" w:lineRule="auto"/>
        <w:jc w:val="lowKashida"/>
        <w:rPr>
          <w:rFonts w:cs="Microsoft Uighur"/>
          <w:szCs w:val="28"/>
          <w:rtl/>
          <w:lang w:bidi="ar-SA"/>
        </w:rPr>
      </w:pPr>
      <w:r>
        <w:rPr>
          <w:rFonts w:cs="Microsoft Uighur"/>
          <w:szCs w:val="28"/>
          <w:rtl/>
          <w:lang w:bidi="ar-SA"/>
        </w:rPr>
        <w:t xml:space="preserve">٢- المسألة الثالثة: هل كان النبي ﷺ متعبدا بشرع قبل النبوة.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الرابعة مسألة العصمة في حق الأنبياء.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الخامسة: هل الكفار مكلفون بفروع الشريعة.  </w:t>
      </w:r>
    </w:p>
    <w:p w:rsidR="00A77B3E">
      <w:pPr>
        <w:bidi/>
        <w:spacing w:line="360" w:lineRule="auto"/>
        <w:jc w:val="lowKashida"/>
        <w:rPr>
          <w:rFonts w:cs="Microsoft Uighur"/>
          <w:szCs w:val="28"/>
          <w:rtl/>
          <w:lang w:bidi="ar-SA"/>
        </w:rPr>
      </w:pPr>
      <w:r>
        <w:rPr>
          <w:rFonts w:cs="Microsoft Uighur"/>
          <w:szCs w:val="28"/>
          <w:rtl/>
          <w:lang w:bidi="ar-SA"/>
        </w:rPr>
        <w:t xml:space="preserve">ه المسألة السادسة مسألة الكبيرة وحكم مرتكبها هل هو كافر وقد دخلت في  مبحث العدالة عند كلامهم على شروط الراوي.  </w:t>
      </w:r>
    </w:p>
    <w:p w:rsidR="00A77B3E">
      <w:pPr>
        <w:bidi/>
        <w:spacing w:line="360" w:lineRule="auto"/>
        <w:jc w:val="lowKashida"/>
        <w:rPr>
          <w:rFonts w:cs="Microsoft Uighur"/>
          <w:szCs w:val="28"/>
          <w:rtl/>
          <w:lang w:bidi="ar-SA"/>
        </w:rPr>
      </w:pPr>
      <w:r>
        <w:rPr>
          <w:rFonts w:cs="Microsoft Uighur"/>
          <w:szCs w:val="28"/>
          <w:rtl/>
          <w:lang w:bidi="ar-SA"/>
        </w:rPr>
        <w:t xml:space="preserve">٦- المسألة السابعة: هل تكليف ما لا يُطاق جائز أو لا ؟ وإذا جاز هل وقع أو لا؟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الثامنة: مباحث المحكم والمتشابه ومباحث التأويل في صفاتِ الرَّبِّ  جل وعلا.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التاسعة: الوعد والوعيد وحكم جريان النسخ فيهما.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العاشرة: حكم التقليد في التوحيد.  </w:t>
      </w:r>
    </w:p>
    <w:p w:rsidR="00A77B3E">
      <w:pPr>
        <w:bidi/>
        <w:spacing w:line="360" w:lineRule="auto"/>
        <w:jc w:val="lowKashida"/>
        <w:rPr>
          <w:rFonts w:cs="Microsoft Uighur"/>
          <w:szCs w:val="28"/>
          <w:rtl/>
          <w:lang w:bidi="ar-SA"/>
        </w:rPr>
      </w:pPr>
      <w:r>
        <w:rPr>
          <w:rFonts w:cs="Microsoft Uighur"/>
          <w:szCs w:val="28"/>
          <w:rtl/>
          <w:lang w:bidi="ar-SA"/>
        </w:rPr>
        <w:t xml:space="preserve">١٠- المسألة الحادية عشر : الأصل في المنافع الإباحة وفي المضار التحريم.  </w:t>
      </w:r>
    </w:p>
    <w:p w:rsidR="00A77B3E">
      <w:pPr>
        <w:bidi/>
        <w:spacing w:line="360" w:lineRule="auto"/>
        <w:jc w:val="lowKashida"/>
        <w:rPr>
          <w:rFonts w:cs="Microsoft Uighur"/>
          <w:szCs w:val="28"/>
          <w:rtl/>
          <w:lang w:bidi="ar-SA"/>
        </w:rPr>
      </w:pPr>
      <w:r>
        <w:rPr>
          <w:rFonts w:cs="Microsoft Uighur"/>
          <w:szCs w:val="28"/>
          <w:rtl/>
          <w:lang w:bidi="ar-SA"/>
        </w:rPr>
        <w:t xml:space="preserve">وكثير من المسائل الكلامية يضيق المقام عن ذكرها.  </w:t>
      </w:r>
    </w:p>
    <w:p w:rsidR="00A77B3E">
      <w:pPr>
        <w:bidi/>
        <w:spacing w:line="360" w:lineRule="auto"/>
        <w:jc w:val="lowKashida"/>
        <w:rPr>
          <w:rFonts w:cs="Microsoft Uighur"/>
          <w:szCs w:val="28"/>
          <w:rtl/>
          <w:lang w:bidi="ar-SA"/>
        </w:rPr>
      </w:pPr>
      <w:r>
        <w:rPr>
          <w:rFonts w:cs="Microsoft Uighur"/>
          <w:szCs w:val="28"/>
          <w:rtl/>
          <w:lang w:bidi="ar-SA"/>
        </w:rPr>
        <w:t xml:space="preserve">أما الموضوع الثاني فهو الموضوعات اللغوية، ومن أهمها:  </w:t>
      </w:r>
    </w:p>
    <w:p w:rsidR="00A77B3E">
      <w:pPr>
        <w:bidi/>
        <w:spacing w:line="360" w:lineRule="auto"/>
        <w:jc w:val="lowKashida"/>
        <w:rPr>
          <w:rFonts w:cs="Microsoft Uighur"/>
          <w:szCs w:val="28"/>
          <w:rtl/>
          <w:lang w:bidi="ar-SA"/>
        </w:rPr>
      </w:pPr>
      <w:r>
        <w:rPr>
          <w:rFonts w:cs="Microsoft Uighur"/>
          <w:szCs w:val="28"/>
          <w:rtl/>
          <w:lang w:bidi="ar-SA"/>
        </w:rPr>
        <w:t xml:space="preserve">١- المسألة الأولى: مسألة الوضع هل هي اصطلاحية أو توقيفية.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الثانية: حروف المعاني ودلالاتها.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الثالثة: الفعل المضارع المثبت ودلالاته.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الرابعة: الفعل المضارع المنفي ودلالاته.  </w:t>
      </w:r>
    </w:p>
    <w:p w:rsidR="00A77B3E">
      <w:pPr>
        <w:bidi/>
        <w:spacing w:line="360" w:lineRule="auto"/>
        <w:jc w:val="lowKashida"/>
        <w:rPr>
          <w:rFonts w:cs="Microsoft Uighur"/>
          <w:szCs w:val="28"/>
          <w:rtl/>
          <w:lang w:bidi="ar-SA"/>
        </w:rPr>
      </w:pPr>
      <w:r>
        <w:rPr>
          <w:rFonts w:cs="Microsoft Uighur"/>
          <w:szCs w:val="28"/>
          <w:rtl/>
          <w:lang w:bidi="ar-SA"/>
        </w:rPr>
        <w:t xml:space="preserve">۱۸۳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ه المسألة الخامسة مباحث التوكيد والترادف والاشتقاق.  </w:t>
      </w:r>
    </w:p>
    <w:p w:rsidR="00A77B3E">
      <w:pPr>
        <w:bidi/>
        <w:spacing w:line="360" w:lineRule="auto"/>
        <w:jc w:val="lowKashida"/>
        <w:rPr>
          <w:rFonts w:cs="Microsoft Uighur"/>
          <w:szCs w:val="28"/>
          <w:rtl/>
          <w:lang w:bidi="ar-SA"/>
        </w:rPr>
      </w:pPr>
      <w:r>
        <w:rPr>
          <w:rFonts w:cs="Microsoft Uighur"/>
          <w:szCs w:val="28"/>
          <w:rtl/>
          <w:lang w:bidi="ar-SA"/>
        </w:rPr>
        <w:t xml:space="preserve">٦- المسألة السادسة مباحث الحقيقة والمجاز والكناية.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السابعة: مباحث الحذف والزيادة.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الثامنة: تعارض مقتضيات الألفاظ.  </w:t>
      </w:r>
    </w:p>
    <w:p w:rsidR="00A77B3E">
      <w:pPr>
        <w:bidi/>
        <w:spacing w:line="360" w:lineRule="auto"/>
        <w:jc w:val="lowKashida"/>
        <w:rPr>
          <w:rFonts w:cs="Microsoft Uighur"/>
          <w:szCs w:val="28"/>
          <w:rtl/>
          <w:lang w:bidi="ar-SA"/>
        </w:rPr>
      </w:pPr>
      <w:r>
        <w:rPr>
          <w:rFonts w:cs="Microsoft Uighur"/>
          <w:szCs w:val="28"/>
          <w:rtl/>
          <w:lang w:bidi="ar-SA"/>
        </w:rPr>
        <w:t xml:space="preserve">- المسألة التاسعة: مباحث الدلالات بكل أنواعها المنطوق والمفهوم والنص  والصريح, والمجمل وغير ذلك.  </w:t>
      </w:r>
    </w:p>
    <w:p w:rsidR="00A77B3E">
      <w:pPr>
        <w:bidi/>
        <w:spacing w:line="360" w:lineRule="auto"/>
        <w:jc w:val="lowKashida"/>
        <w:rPr>
          <w:rFonts w:cs="Microsoft Uighur"/>
          <w:szCs w:val="28"/>
          <w:rtl/>
          <w:lang w:bidi="ar-SA"/>
        </w:rPr>
      </w:pPr>
      <w:r>
        <w:rPr>
          <w:rFonts w:cs="Microsoft Uighur"/>
          <w:szCs w:val="28"/>
          <w:rtl/>
          <w:lang w:bidi="ar-SA"/>
        </w:rPr>
        <w:t xml:space="preserve">١٠ - المسألة العاشرة: مباحث الأمر والنهي.  </w:t>
      </w:r>
    </w:p>
    <w:p w:rsidR="00A77B3E">
      <w:pPr>
        <w:bidi/>
        <w:spacing w:line="360" w:lineRule="auto"/>
        <w:jc w:val="lowKashida"/>
        <w:rPr>
          <w:rFonts w:cs="Microsoft Uighur"/>
          <w:szCs w:val="28"/>
          <w:rtl/>
          <w:lang w:bidi="ar-SA"/>
        </w:rPr>
      </w:pPr>
      <w:r>
        <w:rPr>
          <w:rFonts w:cs="Microsoft Uighur"/>
          <w:szCs w:val="28"/>
          <w:rtl/>
          <w:lang w:bidi="ar-SA"/>
        </w:rPr>
        <w:t xml:space="preserve">هذه أهم المسائل اللغوية التي أدخلت إلى علم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ه المسائل الكلامية عند ابن بركة وتطويرها في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والعلامة محمد بن بركة الذي يُمَثَّلُ مَدرسة الأصول عند الإباضية، ساهم في  كل ذلك، فقد تكلم في مسائل كلامية كثيرة، منها:  </w:t>
      </w:r>
    </w:p>
    <w:p w:rsidR="00A77B3E">
      <w:pPr>
        <w:bidi/>
        <w:spacing w:line="360" w:lineRule="auto"/>
        <w:jc w:val="lowKashida"/>
        <w:rPr>
          <w:rFonts w:cs="Microsoft Uighur"/>
          <w:szCs w:val="28"/>
          <w:rtl/>
          <w:lang w:bidi="ar-SA"/>
        </w:rPr>
      </w:pPr>
      <w:r>
        <w:rPr>
          <w:rFonts w:cs="Microsoft Uighur"/>
          <w:szCs w:val="28"/>
          <w:rtl/>
          <w:lang w:bidi="ar-SA"/>
        </w:rPr>
        <w:t xml:space="preserve">١- المسألة الأولى: مسألة اللغة وهل هي اصطلاحية أو توقيفية، بحثها تحت  مسألة قوله تعالى: [الرحمن: ١- ٤]، فاستدل بهذه الآية على أن اللغة  توقيفية (٢٤).  </w:t>
      </w:r>
    </w:p>
    <w:p w:rsidR="00A77B3E">
      <w:pPr>
        <w:bidi/>
        <w:spacing w:line="360" w:lineRule="auto"/>
        <w:jc w:val="lowKashida"/>
        <w:rPr>
          <w:rFonts w:cs="Microsoft Uighur"/>
          <w:szCs w:val="28"/>
          <w:rtl/>
          <w:lang w:bidi="ar-SA"/>
        </w:rPr>
      </w:pPr>
      <w:r>
        <w:rPr>
          <w:rFonts w:cs="Microsoft Uighur"/>
          <w:szCs w:val="28"/>
          <w:rtl/>
          <w:lang w:bidi="ar-SA"/>
        </w:rPr>
        <w:t xml:space="preserve">٢- المسألة الثانية: الحكيم لا يخاطب بما لا فائدة فيه ٢٥)، رد بذلك على  الحشوية.  </w:t>
      </w:r>
    </w:p>
    <w:p w:rsidR="00A77B3E">
      <w:pPr>
        <w:bidi/>
        <w:spacing w:line="360" w:lineRule="auto"/>
        <w:jc w:val="lowKashida"/>
        <w:rPr>
          <w:rFonts w:cs="Microsoft Uighur"/>
          <w:szCs w:val="28"/>
          <w:rtl/>
          <w:lang w:bidi="ar-SA"/>
        </w:rPr>
      </w:pPr>
      <w:r>
        <w:rPr>
          <w:rFonts w:cs="Microsoft Uighur"/>
          <w:szCs w:val="28"/>
          <w:rtl/>
          <w:lang w:bidi="ar-SA"/>
        </w:rPr>
        <w:t xml:space="preserve">٣- المسألة الثالثة: مسألة التوحيد والنبوات (٦٦).  </w:t>
      </w:r>
    </w:p>
    <w:p w:rsidR="00A77B3E">
      <w:pPr>
        <w:bidi/>
        <w:spacing w:line="360" w:lineRule="auto"/>
        <w:jc w:val="lowKashida"/>
        <w:rPr>
          <w:rFonts w:cs="Microsoft Uighur"/>
          <w:szCs w:val="28"/>
          <w:rtl/>
          <w:lang w:bidi="ar-SA"/>
        </w:rPr>
      </w:pPr>
      <w:r>
        <w:rPr>
          <w:rFonts w:cs="Microsoft Uighur"/>
          <w:szCs w:val="28"/>
          <w:rtl/>
          <w:lang w:bidi="ar-SA"/>
        </w:rPr>
        <w:t xml:space="preserve">- المسألة الرابعة: الحادثة إذا حدثت لا تخلو من حكم الله فيها .  </w:t>
      </w:r>
    </w:p>
    <w:p w:rsidR="00A77B3E">
      <w:pPr>
        <w:bidi/>
        <w:spacing w:line="360" w:lineRule="auto"/>
        <w:jc w:val="lowKashida"/>
        <w:rPr>
          <w:rFonts w:cs="Microsoft Uighur"/>
          <w:szCs w:val="28"/>
          <w:rtl/>
          <w:lang w:bidi="ar-SA"/>
        </w:rPr>
      </w:pPr>
      <w:r>
        <w:rPr>
          <w:rFonts w:cs="Microsoft Uighur"/>
          <w:szCs w:val="28"/>
          <w:rtl/>
          <w:lang w:bidi="ar-SA"/>
        </w:rPr>
        <w:t xml:space="preserve">ه المسألة الخامسة: مسألة "المسألة الله والدعاء فريضة (٨).  </w:t>
      </w:r>
    </w:p>
    <w:p w:rsidR="00A77B3E">
      <w:pPr>
        <w:bidi/>
        <w:spacing w:line="360" w:lineRule="auto"/>
        <w:jc w:val="lowKashida"/>
        <w:rPr>
          <w:rFonts w:cs="Microsoft Uighur"/>
          <w:szCs w:val="28"/>
          <w:rtl/>
          <w:lang w:bidi="ar-SA"/>
        </w:rPr>
      </w:pPr>
      <w:r>
        <w:rPr>
          <w:rFonts w:cs="Microsoft Uighur"/>
          <w:szCs w:val="28"/>
          <w:rtl/>
          <w:lang w:bidi="ar-SA"/>
        </w:rPr>
        <w:t xml:space="preserve">٦- المسألة السادسة: دخول القياس في التوحيد (1).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السابعة مسألة القدر تحت قوله تعالى: (السجدة: (۱۳)، رد فيها  على نفاة القدر (٠)  </w:t>
      </w:r>
    </w:p>
    <w:p w:rsidR="00A77B3E">
      <w:pPr>
        <w:bidi/>
        <w:spacing w:line="360" w:lineRule="auto"/>
        <w:jc w:val="lowKashida"/>
        <w:rPr>
          <w:rFonts w:cs="Microsoft Uighur"/>
          <w:szCs w:val="28"/>
          <w:rtl/>
          <w:lang w:bidi="ar-SA"/>
        </w:rPr>
      </w:pPr>
      <w:r>
        <w:rPr>
          <w:rFonts w:cs="Microsoft Uighur"/>
          <w:szCs w:val="28"/>
          <w:rtl/>
          <w:lang w:bidi="ar-SA"/>
        </w:rPr>
        <w:t xml:space="preserve">- المسألة الثامنة مسألة المعصية لا تكون إلا من قاصد لها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١٨٤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٤هـ ٫ ١٠ م  </w:t>
      </w:r>
    </w:p>
    <w:p w:rsidR="00A77B3E">
      <w:pPr>
        <w:bidi/>
        <w:spacing w:line="360" w:lineRule="auto"/>
        <w:jc w:val="lowKashida"/>
        <w:rPr>
          <w:rFonts w:cs="Microsoft Uighur"/>
          <w:szCs w:val="28"/>
          <w:rtl/>
          <w:lang w:bidi="ar-SA"/>
        </w:rPr>
      </w:pPr>
      <w:r>
        <w:rPr>
          <w:rFonts w:cs="Microsoft Uighur"/>
          <w:szCs w:val="28"/>
          <w:rtl/>
          <w:lang w:bidi="ar-SA"/>
        </w:rPr>
        <w:t xml:space="preserve">- المسألة التاسعة مسألة العدل والقسط (۷۲)  </w:t>
      </w:r>
    </w:p>
    <w:p w:rsidR="00A77B3E">
      <w:pPr>
        <w:bidi/>
        <w:spacing w:line="360" w:lineRule="auto"/>
        <w:jc w:val="lowKashida"/>
        <w:rPr>
          <w:rFonts w:cs="Microsoft Uighur"/>
          <w:szCs w:val="28"/>
          <w:rtl/>
          <w:lang w:bidi="ar-SA"/>
        </w:rPr>
      </w:pPr>
      <w:r>
        <w:rPr>
          <w:rFonts w:cs="Microsoft Uighur"/>
          <w:szCs w:val="28"/>
          <w:rtl/>
          <w:lang w:bidi="ar-SA"/>
        </w:rPr>
        <w:t xml:space="preserve">١٠- المسألة العاشرة مسألة إقامة الحدود لا تكون إلا لأئمة العدل.  </w:t>
      </w:r>
    </w:p>
    <w:p w:rsidR="00A77B3E">
      <w:pPr>
        <w:bidi/>
        <w:spacing w:line="360" w:lineRule="auto"/>
        <w:jc w:val="lowKashida"/>
        <w:rPr>
          <w:rFonts w:cs="Microsoft Uighur"/>
          <w:szCs w:val="28"/>
          <w:rtl/>
          <w:lang w:bidi="ar-SA"/>
        </w:rPr>
      </w:pPr>
      <w:r>
        <w:rPr>
          <w:rFonts w:cs="Microsoft Uighur"/>
          <w:szCs w:val="28"/>
          <w:rtl/>
          <w:lang w:bidi="ar-SA"/>
        </w:rPr>
        <w:t xml:space="preserve">١١ - المسألة الحادية عشر مسألة في ذنوب الأنبياء، رد فيها على شبه  (۷۳)  الملحدين وأهل الفرق التي نسبت المعاصي للأنبياء (٣).  </w:t>
      </w:r>
    </w:p>
    <w:p w:rsidR="00A77B3E">
      <w:pPr>
        <w:bidi/>
        <w:spacing w:line="360" w:lineRule="auto"/>
        <w:jc w:val="lowKashida"/>
        <w:rPr>
          <w:rFonts w:cs="Microsoft Uighur"/>
          <w:szCs w:val="28"/>
          <w:rtl/>
          <w:lang w:bidi="ar-SA"/>
        </w:rPr>
      </w:pPr>
      <w:r>
        <w:rPr>
          <w:rFonts w:cs="Microsoft Uighur"/>
          <w:szCs w:val="28"/>
          <w:rtl/>
          <w:lang w:bidi="ar-SA"/>
        </w:rPr>
        <w:t xml:space="preserve">١٢ - المسألة الثانية عشر : تكلم فيها عن الولاء والبراء.  </w:t>
      </w:r>
    </w:p>
    <w:p w:rsidR="00A77B3E">
      <w:pPr>
        <w:bidi/>
        <w:spacing w:line="360" w:lineRule="auto"/>
        <w:jc w:val="lowKashida"/>
        <w:rPr>
          <w:rFonts w:cs="Microsoft Uighur"/>
          <w:szCs w:val="28"/>
          <w:rtl/>
          <w:lang w:bidi="ar-SA"/>
        </w:rPr>
      </w:pPr>
      <w:r>
        <w:rPr>
          <w:rFonts w:cs="Microsoft Uighur"/>
          <w:szCs w:val="28"/>
          <w:rtl/>
          <w:lang w:bidi="ar-SA"/>
        </w:rPr>
        <w:t xml:space="preserve">تكلم في هذه المسائل الكلامية كلها، كما تكلم عن التقليد في التوحيد وبَيَّنَ  أنه مذموم ، وتحدث عن العلل العقلية.  </w:t>
      </w:r>
    </w:p>
    <w:p w:rsidR="00A77B3E">
      <w:pPr>
        <w:bidi/>
        <w:spacing w:line="360" w:lineRule="auto"/>
        <w:jc w:val="lowKashida"/>
        <w:rPr>
          <w:rFonts w:cs="Microsoft Uighur"/>
          <w:szCs w:val="28"/>
          <w:rtl/>
          <w:lang w:bidi="ar-SA"/>
        </w:rPr>
      </w:pPr>
      <w:r>
        <w:rPr>
          <w:rFonts w:cs="Microsoft Uighur"/>
          <w:szCs w:val="28"/>
          <w:rtl/>
          <w:lang w:bidi="ar-SA"/>
        </w:rPr>
        <w:t xml:space="preserve">أما في المسائل اللُّغوية فتكَلَّم عليها كلها: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الأولى: تكلم عن الوضع.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الثانية: استعمال العرب الحقيقة مكان المجاز، والمجاز مكان  </w:t>
      </w:r>
    </w:p>
    <w:p w:rsidR="00A77B3E">
      <w:pPr>
        <w:bidi/>
        <w:spacing w:line="360" w:lineRule="auto"/>
        <w:jc w:val="lowKashida"/>
        <w:rPr>
          <w:rFonts w:cs="Microsoft Uighur"/>
          <w:szCs w:val="28"/>
          <w:rtl/>
          <w:lang w:bidi="ar-SA"/>
        </w:rPr>
      </w:pPr>
      <w:r>
        <w:rPr>
          <w:rFonts w:cs="Microsoft Uighur"/>
          <w:szCs w:val="28"/>
          <w:rtl/>
          <w:lang w:bidi="ar-SA"/>
        </w:rPr>
        <w:t xml:space="preserve">(٧٥)  الحقيقة (0)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الثالثة: إثبات المجاز في القرآن.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الرابعة الدلالات منطوقاً ومفهوماً، وحقيقة ومجازاً، ونصاً ومُفَسَّراً  وظاهراً ومُجملاً ومؤولاً، وعن الأوامر والنواهي.  </w:t>
      </w:r>
    </w:p>
    <w:p w:rsidR="00A77B3E">
      <w:pPr>
        <w:bidi/>
        <w:spacing w:line="360" w:lineRule="auto"/>
        <w:jc w:val="lowKashida"/>
        <w:rPr>
          <w:rFonts w:cs="Microsoft Uighur"/>
          <w:szCs w:val="28"/>
          <w:rtl/>
          <w:lang w:bidi="ar-SA"/>
        </w:rPr>
      </w:pPr>
      <w:r>
        <w:rPr>
          <w:rFonts w:cs="Microsoft Uighur"/>
          <w:szCs w:val="28"/>
          <w:rtl/>
          <w:lang w:bidi="ar-SA"/>
        </w:rPr>
        <w:t xml:space="preserve">وتحدث عن الإضمار والكناية، وعن علاقات المجاز المرسل (٦).  </w:t>
      </w:r>
    </w:p>
    <w:p w:rsidR="00A77B3E">
      <w:pPr>
        <w:bidi/>
        <w:spacing w:line="360" w:lineRule="auto"/>
        <w:jc w:val="lowKashida"/>
        <w:rPr>
          <w:rFonts w:cs="Microsoft Uighur"/>
          <w:szCs w:val="28"/>
          <w:rtl/>
          <w:lang w:bidi="ar-SA"/>
        </w:rPr>
      </w:pPr>
      <w:r>
        <w:rPr>
          <w:rFonts w:cs="Microsoft Uighur"/>
          <w:szCs w:val="28"/>
          <w:rtl/>
          <w:lang w:bidi="ar-SA"/>
        </w:rPr>
        <w:t xml:space="preserve">وغيرها من المسائل اللغوية. وهذه لم تبحث في طور الأصول الأول والذي  يليه، وإن بحث بعضها فبطريقة موجزة.  </w:t>
      </w:r>
    </w:p>
    <w:p w:rsidR="00A77B3E">
      <w:pPr>
        <w:bidi/>
        <w:spacing w:line="360" w:lineRule="auto"/>
        <w:jc w:val="lowKashida"/>
        <w:rPr>
          <w:rFonts w:cs="Microsoft Uighur"/>
          <w:szCs w:val="28"/>
          <w:rtl/>
          <w:lang w:bidi="ar-SA"/>
        </w:rPr>
      </w:pPr>
      <w:r>
        <w:rPr>
          <w:rFonts w:cs="Microsoft Uighur"/>
          <w:szCs w:val="28"/>
          <w:rtl/>
          <w:lang w:bidi="ar-SA"/>
        </w:rPr>
        <w:t xml:space="preserve">٦- أصول الفقه الإباضي بين المعتزلة والأشعرية  </w:t>
      </w:r>
    </w:p>
    <w:p w:rsidR="00A77B3E">
      <w:pPr>
        <w:bidi/>
        <w:spacing w:line="360" w:lineRule="auto"/>
        <w:jc w:val="lowKashida"/>
        <w:rPr>
          <w:rFonts w:cs="Microsoft Uighur"/>
          <w:szCs w:val="28"/>
          <w:rtl/>
          <w:lang w:bidi="ar-SA"/>
        </w:rPr>
      </w:pPr>
      <w:r>
        <w:rPr>
          <w:rFonts w:cs="Microsoft Uighur"/>
          <w:szCs w:val="28"/>
          <w:rtl/>
          <w:lang w:bidi="ar-SA"/>
        </w:rPr>
        <w:t xml:space="preserve">إن المستقرى لحركة التأليف التاريخية يجد أن أئمة الإباضية كان لهم  مدرسة خاصة بهم، تتصل آراؤها بكبار بكبار أئمتهم كالعلامة محبوب بن الرحيل القرشي  به  من علماء القرن الثاني الهجري، ولد بالبصرة التي كانت تموج بالعلماء، والإمام  أبي عبيدة مسلم بن أبي كريمة، والإمام الربيع بن حبيب، ومحمد بن محبوب،  </w:t>
      </w:r>
    </w:p>
    <w:p w:rsidR="00A77B3E">
      <w:pPr>
        <w:bidi/>
        <w:spacing w:line="360" w:lineRule="auto"/>
        <w:jc w:val="lowKashida"/>
        <w:rPr>
          <w:rFonts w:cs="Microsoft Uighur"/>
          <w:szCs w:val="28"/>
          <w:rtl/>
          <w:lang w:bidi="ar-SA"/>
        </w:rPr>
      </w:pPr>
      <w:r>
        <w:rPr>
          <w:rFonts w:cs="Microsoft Uighur"/>
          <w:szCs w:val="28"/>
          <w:rtl/>
          <w:lang w:bidi="ar-SA"/>
        </w:rPr>
        <w:t xml:space="preserve">١٨٥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والخراساني صاحب المدونة، والعلامة أبي المنذر بشير بن محبوب بن الرحيل،  والعلامة أبي محمد عبد الله بن محبوب من علماء القرن الثالث، والعلامة محمد بن  بركة من أئمة القرن الرابع الهجري، والشيخ أبي مالك غسان بن محمد شيخ ابن  بركة.  </w:t>
      </w:r>
    </w:p>
    <w:p w:rsidR="00A77B3E">
      <w:pPr>
        <w:bidi/>
        <w:spacing w:line="360" w:lineRule="auto"/>
        <w:jc w:val="lowKashida"/>
        <w:rPr>
          <w:rFonts w:cs="Microsoft Uighur"/>
          <w:szCs w:val="28"/>
          <w:rtl/>
          <w:lang w:bidi="ar-SA"/>
        </w:rPr>
      </w:pPr>
      <w:r>
        <w:rPr>
          <w:rFonts w:cs="Microsoft Uighur"/>
          <w:szCs w:val="28"/>
          <w:rtl/>
          <w:lang w:bidi="ar-SA"/>
        </w:rPr>
        <w:t xml:space="preserve">وهؤلاء وغيرهم، منهم المحدث كالربيع، ومنهم من جمع بين الفقه  والأصول كمحمد بن محبوب وبشير بن محبوب وابن بركة وغيرهم من  المتقدمين الذين وضعوا القواعد وفرعوا عليها.  </w:t>
      </w:r>
    </w:p>
    <w:p w:rsidR="00A77B3E">
      <w:pPr>
        <w:bidi/>
        <w:spacing w:line="360" w:lineRule="auto"/>
        <w:jc w:val="lowKashida"/>
        <w:rPr>
          <w:rFonts w:cs="Microsoft Uighur"/>
          <w:szCs w:val="28"/>
          <w:rtl/>
          <w:lang w:bidi="ar-SA"/>
        </w:rPr>
      </w:pPr>
      <w:r>
        <w:rPr>
          <w:rFonts w:cs="Microsoft Uighur"/>
          <w:szCs w:val="28"/>
          <w:rtl/>
          <w:lang w:bidi="ar-SA"/>
        </w:rPr>
        <w:t xml:space="preserve">والمتتبع الأصول الإباضية وما يتصل بها من مسائل كلامية وأصولية يجد  أنهم قد وافقوا المعتزلة في بعض الأصول، كأصل التوحيد، والوعد والوعيد، والأمر  بالمعروف والنهي عن المنكر، ويُخالفونهم في كثير من الأصول.  </w:t>
      </w:r>
    </w:p>
    <w:p w:rsidR="00A77B3E">
      <w:pPr>
        <w:bidi/>
        <w:spacing w:line="360" w:lineRule="auto"/>
        <w:jc w:val="lowKashida"/>
        <w:rPr>
          <w:rFonts w:cs="Microsoft Uighur"/>
          <w:szCs w:val="28"/>
          <w:rtl/>
          <w:lang w:bidi="ar-SA"/>
        </w:rPr>
      </w:pPr>
      <w:r>
        <w:rPr>
          <w:rFonts w:cs="Microsoft Uighur"/>
          <w:szCs w:val="28"/>
          <w:rtl/>
          <w:lang w:bidi="ar-SA"/>
        </w:rPr>
        <w:t xml:space="preserve">ويوافقون أهل السنة في كثير من الأصول، ويُخالفونهم في بعضها، وما  يتوافقون فيه مع أهل السنة أكثر بكثير مما يختلفونَ مَعَهُم، وطريقتهم أشبه بطريقة  المتكلمين.  </w:t>
      </w:r>
    </w:p>
    <w:p w:rsidR="00A77B3E">
      <w:pPr>
        <w:bidi/>
        <w:spacing w:line="360" w:lineRule="auto"/>
        <w:jc w:val="lowKashida"/>
        <w:rPr>
          <w:rFonts w:cs="Microsoft Uighur"/>
          <w:szCs w:val="28"/>
          <w:rtl/>
          <w:lang w:bidi="ar-SA"/>
        </w:rPr>
      </w:pPr>
      <w:r>
        <w:rPr>
          <w:rFonts w:cs="Microsoft Uighur"/>
          <w:szCs w:val="28"/>
          <w:rtl/>
          <w:lang w:bidi="ar-SA"/>
        </w:rPr>
        <w:t xml:space="preserve">ه - أهم المسائل الكلامية والقواعد الأصولية (مقارنة) ما بعد القرن ٤هـ٫١٠م:  </w:t>
      </w:r>
    </w:p>
    <w:p w:rsidR="00A77B3E">
      <w:pPr>
        <w:bidi/>
        <w:spacing w:line="360" w:lineRule="auto"/>
        <w:jc w:val="lowKashida"/>
        <w:rPr>
          <w:rFonts w:cs="Microsoft Uighur"/>
          <w:szCs w:val="28"/>
          <w:rtl/>
          <w:lang w:bidi="ar-SA"/>
        </w:rPr>
      </w:pPr>
      <w:r>
        <w:rPr>
          <w:rFonts w:cs="Microsoft Uighur"/>
          <w:szCs w:val="28"/>
          <w:rtl/>
          <w:lang w:bidi="ar-SA"/>
        </w:rPr>
        <w:t xml:space="preserve">سبق أن ذكرت أن أصول العلامة ابن بركة هي أصول جمهور المتكلمين، لا  تخرج عنها البتة. ويستدلون عليها بالمنقول والمعقول.  </w:t>
      </w:r>
    </w:p>
    <w:p w:rsidR="00A77B3E">
      <w:pPr>
        <w:bidi/>
        <w:spacing w:line="360" w:lineRule="auto"/>
        <w:jc w:val="lowKashida"/>
        <w:rPr>
          <w:rFonts w:cs="Microsoft Uighur"/>
          <w:szCs w:val="28"/>
          <w:rtl/>
          <w:lang w:bidi="ar-SA"/>
        </w:rPr>
      </w:pPr>
      <w:r>
        <w:rPr>
          <w:rFonts w:cs="Microsoft Uighur"/>
          <w:szCs w:val="28"/>
          <w:rtl/>
          <w:lang w:bidi="ar-SA"/>
        </w:rPr>
        <w:t xml:space="preserve">أما بقية المسائل فسوف أذكرها بشكل موجز مبيناً ما قالت المعتزلة فيها وما  قالته الأشاعرة وما قالته الإباضية، وبذلك يتضح المقصود.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الأولى: مسألة التحسين والتقبيح العقليين.  </w:t>
      </w:r>
    </w:p>
    <w:p w:rsidR="00A77B3E">
      <w:pPr>
        <w:bidi/>
        <w:spacing w:line="360" w:lineRule="auto"/>
        <w:jc w:val="lowKashida"/>
        <w:rPr>
          <w:rFonts w:cs="Microsoft Uighur"/>
          <w:szCs w:val="28"/>
          <w:rtl/>
          <w:lang w:bidi="ar-SA"/>
        </w:rPr>
      </w:pPr>
      <w:r>
        <w:rPr>
          <w:rFonts w:cs="Microsoft Uighur"/>
          <w:szCs w:val="28"/>
          <w:rtl/>
          <w:lang w:bidi="ar-SA"/>
        </w:rPr>
        <w:t xml:space="preserve">قالت المعتزلة في الأشياء حسن وقبح ذاتيان (۷).  </w:t>
      </w:r>
    </w:p>
    <w:p w:rsidR="00A77B3E">
      <w:pPr>
        <w:bidi/>
        <w:spacing w:line="360" w:lineRule="auto"/>
        <w:jc w:val="lowKashida"/>
        <w:rPr>
          <w:rFonts w:cs="Microsoft Uighur"/>
          <w:szCs w:val="28"/>
          <w:rtl/>
          <w:lang w:bidi="ar-SA"/>
        </w:rPr>
      </w:pPr>
      <w:r>
        <w:rPr>
          <w:rFonts w:cs="Microsoft Uighur"/>
          <w:szCs w:val="28"/>
          <w:rtl/>
          <w:lang w:bidi="ar-SA"/>
        </w:rPr>
        <w:t xml:space="preserve">وقال الاشاعرة: الحسن والقبح شرعيان (۷۸)  </w:t>
      </w:r>
    </w:p>
    <w:p w:rsidR="00A77B3E">
      <w:pPr>
        <w:bidi/>
        <w:spacing w:line="360" w:lineRule="auto"/>
        <w:jc w:val="lowKashida"/>
        <w:rPr>
          <w:rFonts w:cs="Microsoft Uighur"/>
          <w:szCs w:val="28"/>
          <w:rtl/>
          <w:lang w:bidi="ar-SA"/>
        </w:rPr>
      </w:pPr>
      <w:r>
        <w:rPr>
          <w:rFonts w:cs="Microsoft Uighur"/>
          <w:szCs w:val="28"/>
          <w:rtl/>
          <w:lang w:bidi="ar-SA"/>
        </w:rPr>
        <w:t xml:space="preserve">وقالت الإباضية: هما شرعيان (۷۹)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١٨٦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٤هـ ٫ ١٠ م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الثانية: شكر المنعم.  </w:t>
      </w:r>
    </w:p>
    <w:p w:rsidR="00A77B3E">
      <w:pPr>
        <w:bidi/>
        <w:spacing w:line="360" w:lineRule="auto"/>
        <w:jc w:val="lowKashida"/>
        <w:rPr>
          <w:rFonts w:cs="Microsoft Uighur"/>
          <w:szCs w:val="28"/>
          <w:rtl/>
          <w:lang w:bidi="ar-SA"/>
        </w:rPr>
      </w:pPr>
      <w:r>
        <w:rPr>
          <w:rFonts w:cs="Microsoft Uighur"/>
          <w:szCs w:val="28"/>
          <w:rtl/>
          <w:lang w:bidi="ar-SA"/>
        </w:rPr>
        <w:t xml:space="preserve">عقلاً )  قالت المعتزلة شكرُ المُنْعِم وَجَبَ .  </w:t>
      </w:r>
    </w:p>
    <w:p w:rsidR="00A77B3E">
      <w:pPr>
        <w:bidi/>
        <w:spacing w:line="360" w:lineRule="auto"/>
        <w:jc w:val="lowKashida"/>
        <w:rPr>
          <w:rFonts w:cs="Microsoft Uighur"/>
          <w:szCs w:val="28"/>
          <w:rtl/>
          <w:lang w:bidi="ar-SA"/>
        </w:rPr>
      </w:pPr>
      <w:r>
        <w:rPr>
          <w:rFonts w:cs="Microsoft Uighur"/>
          <w:szCs w:val="28"/>
          <w:rtl/>
          <w:lang w:bidi="ar-SA"/>
        </w:rPr>
        <w:t xml:space="preserve">وقال الاشاعرة: شرعاً (۸۱).  </w:t>
      </w:r>
    </w:p>
    <w:p w:rsidR="00A77B3E">
      <w:pPr>
        <w:bidi/>
        <w:spacing w:line="360" w:lineRule="auto"/>
        <w:jc w:val="lowKashida"/>
        <w:rPr>
          <w:rFonts w:cs="Microsoft Uighur"/>
          <w:szCs w:val="28"/>
          <w:rtl/>
          <w:lang w:bidi="ar-SA"/>
        </w:rPr>
      </w:pPr>
      <w:r>
        <w:rPr>
          <w:rFonts w:cs="Microsoft Uighur"/>
          <w:szCs w:val="28"/>
          <w:rtl/>
          <w:lang w:bidi="ar-SA"/>
        </w:rPr>
        <w:t xml:space="preserve">ووافق الإباضية مع الأشاعرة في رأيهم بأن شكر المنعم ثبت شرعا (٢).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الثالثة: هل كان النبيُّ مُتَعَبَّداً بِشَرعِ مَن قَبلَهِ ؟ (۳)  </w:t>
      </w:r>
    </w:p>
    <w:p w:rsidR="00A77B3E">
      <w:pPr>
        <w:bidi/>
        <w:spacing w:line="360" w:lineRule="auto"/>
        <w:jc w:val="lowKashida"/>
        <w:rPr>
          <w:rFonts w:cs="Microsoft Uighur"/>
          <w:szCs w:val="28"/>
          <w:rtl/>
          <w:lang w:bidi="ar-SA"/>
        </w:rPr>
      </w:pPr>
      <w:r>
        <w:rPr>
          <w:rFonts w:cs="Microsoft Uighur"/>
          <w:szCs w:val="28"/>
          <w:rtl/>
          <w:lang w:bidi="ar-SA"/>
        </w:rPr>
        <w:t xml:space="preserve">قال المعتزلة: نعم.  </w:t>
      </w:r>
    </w:p>
    <w:p w:rsidR="00A77B3E">
      <w:pPr>
        <w:bidi/>
        <w:spacing w:line="360" w:lineRule="auto"/>
        <w:jc w:val="lowKashida"/>
        <w:rPr>
          <w:rFonts w:cs="Microsoft Uighur"/>
          <w:szCs w:val="28"/>
          <w:rtl/>
          <w:lang w:bidi="ar-SA"/>
        </w:rPr>
      </w:pPr>
      <w:r>
        <w:rPr>
          <w:rFonts w:cs="Microsoft Uighur"/>
          <w:szCs w:val="28"/>
          <w:rtl/>
          <w:lang w:bidi="ar-SA"/>
        </w:rPr>
        <w:t xml:space="preserve">وقال الاشاعرة: لم يكن النبي ﷺ متعبداً بشريعة من قبله (٨٤)  </w:t>
      </w:r>
    </w:p>
    <w:p w:rsidR="00A77B3E">
      <w:pPr>
        <w:bidi/>
        <w:spacing w:line="360" w:lineRule="auto"/>
        <w:jc w:val="lowKashida"/>
        <w:rPr>
          <w:rFonts w:cs="Microsoft Uighur"/>
          <w:szCs w:val="28"/>
          <w:rtl/>
          <w:lang w:bidi="ar-SA"/>
        </w:rPr>
      </w:pPr>
      <w:r>
        <w:rPr>
          <w:rFonts w:cs="Microsoft Uighur"/>
          <w:szCs w:val="28"/>
          <w:rtl/>
          <w:lang w:bidi="ar-SA"/>
        </w:rPr>
        <w:t xml:space="preserve">وبذلك قالت الإباضية (٨٥)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الرابعة: في الواجب المخير.  </w:t>
      </w:r>
    </w:p>
    <w:p w:rsidR="00A77B3E">
      <w:pPr>
        <w:bidi/>
        <w:spacing w:line="360" w:lineRule="auto"/>
        <w:jc w:val="lowKashida"/>
        <w:rPr>
          <w:rFonts w:cs="Microsoft Uighur"/>
          <w:szCs w:val="28"/>
          <w:rtl/>
          <w:lang w:bidi="ar-SA"/>
        </w:rPr>
      </w:pPr>
      <w:r>
        <w:rPr>
          <w:rFonts w:cs="Microsoft Uighur"/>
          <w:szCs w:val="28"/>
          <w:rtl/>
          <w:lang w:bidi="ar-SA"/>
        </w:rPr>
        <w:t xml:space="preserve">قالت المعتزلة الكل واجب (٦).  </w:t>
      </w:r>
    </w:p>
    <w:p w:rsidR="00A77B3E">
      <w:pPr>
        <w:bidi/>
        <w:spacing w:line="360" w:lineRule="auto"/>
        <w:jc w:val="lowKashida"/>
        <w:rPr>
          <w:rFonts w:cs="Microsoft Uighur"/>
          <w:szCs w:val="28"/>
          <w:rtl/>
          <w:lang w:bidi="ar-SA"/>
        </w:rPr>
      </w:pPr>
      <w:r>
        <w:rPr>
          <w:rFonts w:cs="Microsoft Uighur"/>
          <w:szCs w:val="28"/>
          <w:rtl/>
          <w:lang w:bidi="ar-SA"/>
        </w:rPr>
        <w:t xml:space="preserve">(۸۷)  وقال جمهور الأشاعرة الواجب واحد لا بعينه ).  </w:t>
      </w:r>
    </w:p>
    <w:p w:rsidR="00A77B3E">
      <w:pPr>
        <w:bidi/>
        <w:spacing w:line="360" w:lineRule="auto"/>
        <w:jc w:val="lowKashida"/>
        <w:rPr>
          <w:rFonts w:cs="Microsoft Uighur"/>
          <w:szCs w:val="28"/>
          <w:rtl/>
          <w:lang w:bidi="ar-SA"/>
        </w:rPr>
      </w:pPr>
      <w:r>
        <w:rPr>
          <w:rFonts w:cs="Microsoft Uighur"/>
          <w:szCs w:val="28"/>
          <w:rtl/>
          <w:lang w:bidi="ar-SA"/>
        </w:rPr>
        <w:t>(</w:t>
      </w:r>
      <w:r>
        <w:rPr>
          <w:rFonts w:cs="Microsoft Uighur"/>
          <w:szCs w:val="28"/>
          <w:rtl w:val="0"/>
          <w:lang w:bidi="ar-SA"/>
        </w:rPr>
        <w:t>M</w:t>
      </w:r>
      <w:r>
        <w:rPr>
          <w:rFonts w:cs="Microsoft Uighur"/>
          <w:szCs w:val="28"/>
          <w:rtl/>
          <w:lang w:bidi="ar-SA"/>
        </w:rPr>
        <w:t xml:space="preserve">)  وكذلك قال الإباضية ).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الخامسة: وجوب الصلاح والأصلح على الله، وهي مسألة مشهورة عنهم.  </w:t>
      </w:r>
    </w:p>
    <w:p w:rsidR="00A77B3E">
      <w:pPr>
        <w:bidi/>
        <w:spacing w:line="360" w:lineRule="auto"/>
        <w:jc w:val="lowKashida"/>
        <w:rPr>
          <w:rFonts w:cs="Microsoft Uighur"/>
          <w:szCs w:val="28"/>
          <w:rtl/>
          <w:lang w:bidi="ar-SA"/>
        </w:rPr>
      </w:pPr>
      <w:r>
        <w:rPr>
          <w:rFonts w:cs="Microsoft Uighur"/>
          <w:szCs w:val="28"/>
          <w:rtl/>
          <w:lang w:bidi="ar-SA"/>
        </w:rPr>
        <w:t xml:space="preserve">وذَهَبَ الأشاعرة إلى أنَّهُ لا يجب على الله شيء.  </w:t>
      </w:r>
    </w:p>
    <w:p w:rsidR="00A77B3E">
      <w:pPr>
        <w:bidi/>
        <w:spacing w:line="360" w:lineRule="auto"/>
        <w:jc w:val="lowKashida"/>
        <w:rPr>
          <w:rFonts w:cs="Microsoft Uighur"/>
          <w:szCs w:val="28"/>
          <w:rtl/>
          <w:lang w:bidi="ar-SA"/>
        </w:rPr>
      </w:pPr>
      <w:r>
        <w:rPr>
          <w:rFonts w:cs="Microsoft Uighur"/>
          <w:szCs w:val="28"/>
          <w:rtl/>
          <w:lang w:bidi="ar-SA"/>
        </w:rPr>
        <w:t xml:space="preserve">(۸۹)  </w:t>
      </w:r>
    </w:p>
    <w:p w:rsidR="00A77B3E">
      <w:pPr>
        <w:bidi/>
        <w:spacing w:line="360" w:lineRule="auto"/>
        <w:jc w:val="lowKashida"/>
        <w:rPr>
          <w:rFonts w:cs="Microsoft Uighur"/>
          <w:szCs w:val="28"/>
          <w:rtl/>
          <w:lang w:bidi="ar-SA"/>
        </w:rPr>
      </w:pPr>
      <w:r>
        <w:rPr>
          <w:rFonts w:cs="Microsoft Uighur"/>
          <w:szCs w:val="28"/>
          <w:rtl/>
          <w:lang w:bidi="ar-SA"/>
        </w:rPr>
        <w:t xml:space="preserve">ووافقهم الإباضية فقالوا: لا يجب على الله شيء (١٩).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السادسة: التأسي بأفعال رسول الله ﷺ في العبادات فقط، نص عليه صاحب  </w:t>
      </w:r>
    </w:p>
    <w:p w:rsidR="00A77B3E">
      <w:pPr>
        <w:bidi/>
        <w:spacing w:line="360" w:lineRule="auto"/>
        <w:jc w:val="lowKashida"/>
        <w:rPr>
          <w:rFonts w:cs="Microsoft Uighur"/>
          <w:szCs w:val="28"/>
          <w:rtl/>
          <w:lang w:bidi="ar-SA"/>
        </w:rPr>
      </w:pPr>
      <w:r>
        <w:rPr>
          <w:rFonts w:cs="Microsoft Uighur"/>
          <w:szCs w:val="28"/>
          <w:rtl/>
          <w:lang w:bidi="ar-SA"/>
        </w:rPr>
        <w:t xml:space="preserve">المعتمد (٩٠)، وهو رأي أبي علي بن خلاد.  </w:t>
      </w:r>
    </w:p>
    <w:p w:rsidR="00A77B3E">
      <w:pPr>
        <w:bidi/>
        <w:spacing w:line="360" w:lineRule="auto"/>
        <w:jc w:val="lowKashida"/>
        <w:rPr>
          <w:rFonts w:cs="Microsoft Uighur"/>
          <w:szCs w:val="28"/>
          <w:rtl/>
          <w:lang w:bidi="ar-SA"/>
        </w:rPr>
      </w:pPr>
      <w:r>
        <w:rPr>
          <w:rFonts w:cs="Microsoft Uighur"/>
          <w:szCs w:val="28"/>
          <w:rtl/>
          <w:lang w:bidi="ar-SA"/>
        </w:rPr>
        <w:t xml:space="preserve">وذهب أهل الأشاعرة إلى وجوب التأسي بأفعاله كلها في العبادات  </w:t>
      </w:r>
    </w:p>
    <w:p w:rsidR="00A77B3E">
      <w:pPr>
        <w:bidi/>
        <w:spacing w:line="360" w:lineRule="auto"/>
        <w:jc w:val="lowKashida"/>
        <w:rPr>
          <w:rFonts w:cs="Microsoft Uighur"/>
          <w:szCs w:val="28"/>
          <w:rtl/>
          <w:lang w:bidi="ar-SA"/>
        </w:rPr>
      </w:pPr>
      <w:r>
        <w:rPr>
          <w:rFonts w:cs="Microsoft Uighur"/>
          <w:szCs w:val="28"/>
          <w:rtl/>
          <w:lang w:bidi="ar-SA"/>
        </w:rPr>
        <w:t xml:space="preserve">والمعاملات والعادات (۹۱)  </w:t>
      </w:r>
    </w:p>
    <w:p w:rsidR="00A77B3E">
      <w:pPr>
        <w:bidi/>
        <w:spacing w:line="360" w:lineRule="auto"/>
        <w:jc w:val="lowKashida"/>
        <w:rPr>
          <w:rFonts w:cs="Microsoft Uighur"/>
          <w:szCs w:val="28"/>
          <w:rtl/>
          <w:lang w:bidi="ar-SA"/>
        </w:rPr>
      </w:pPr>
      <w:r>
        <w:rPr>
          <w:rFonts w:cs="Microsoft Uighur"/>
          <w:szCs w:val="28"/>
          <w:rtl/>
          <w:lang w:bidi="ar-SA"/>
        </w:rPr>
        <w:t xml:space="preserve">وذهبت الإباضية إلى وجوب التأسي في العبادات والمعاملات (۹۲).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السابعة: قبول خبر الواحد.  </w:t>
      </w:r>
    </w:p>
    <w:p w:rsidR="00A77B3E">
      <w:pPr>
        <w:bidi/>
        <w:spacing w:line="360" w:lineRule="auto"/>
        <w:jc w:val="lowKashida"/>
        <w:rPr>
          <w:rFonts w:cs="Microsoft Uighur"/>
          <w:szCs w:val="28"/>
          <w:rtl/>
          <w:lang w:bidi="ar-SA"/>
        </w:rPr>
      </w:pPr>
      <w:r>
        <w:rPr>
          <w:rFonts w:cs="Microsoft Uighur"/>
          <w:szCs w:val="28"/>
          <w:rtl/>
          <w:lang w:bidi="ar-SA"/>
        </w:rPr>
        <w:t xml:space="preserve">يرى الجبائي عدم قبول خبر الواحد في الشرعيات (۹۳).  </w:t>
      </w:r>
    </w:p>
    <w:p w:rsidR="00A77B3E">
      <w:pPr>
        <w:bidi/>
        <w:spacing w:line="360" w:lineRule="auto"/>
        <w:jc w:val="lowKashida"/>
        <w:rPr>
          <w:rFonts w:cs="Microsoft Uighur"/>
          <w:szCs w:val="28"/>
          <w:rtl/>
          <w:lang w:bidi="ar-SA"/>
        </w:rPr>
      </w:pPr>
      <w:r>
        <w:rPr>
          <w:rFonts w:cs="Microsoft Uighur"/>
          <w:szCs w:val="28"/>
          <w:rtl/>
          <w:lang w:bidi="ar-SA"/>
        </w:rPr>
        <w:t xml:space="preserve">۱۸۷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وقال جمهور الأشاعرة يجب العمل به، نص عليه الشيرازي وغيره (٩٤).  </w:t>
      </w:r>
    </w:p>
    <w:p w:rsidR="00A77B3E">
      <w:pPr>
        <w:bidi/>
        <w:spacing w:line="360" w:lineRule="auto"/>
        <w:jc w:val="lowKashida"/>
        <w:rPr>
          <w:rFonts w:cs="Microsoft Uighur"/>
          <w:szCs w:val="28"/>
          <w:rtl/>
          <w:lang w:bidi="ar-SA"/>
        </w:rPr>
      </w:pPr>
      <w:r>
        <w:rPr>
          <w:rFonts w:cs="Microsoft Uighur"/>
          <w:szCs w:val="28"/>
          <w:rtl/>
          <w:lang w:bidi="ar-SA"/>
        </w:rPr>
        <w:t xml:space="preserve">ووافقهم الإباضية، نص عليه الورجلاني في العدل والإنصاف (٩٠)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الثامنة: يرى أبو عبد الله البصري من المعتزلة عدم صحة نقل الإجماع بخبر  </w:t>
      </w:r>
    </w:p>
    <w:p w:rsidR="00A77B3E">
      <w:pPr>
        <w:bidi/>
        <w:spacing w:line="360" w:lineRule="auto"/>
        <w:jc w:val="lowKashida"/>
        <w:rPr>
          <w:rFonts w:cs="Microsoft Uighur"/>
          <w:szCs w:val="28"/>
          <w:rtl/>
          <w:lang w:bidi="ar-SA"/>
        </w:rPr>
      </w:pPr>
      <w:r>
        <w:rPr>
          <w:rFonts w:cs="Microsoft Uighur"/>
          <w:szCs w:val="28"/>
          <w:rtl/>
          <w:lang w:bidi="ar-SA"/>
        </w:rPr>
        <w:t xml:space="preserve">الواحد، بل لا بد له من النقل المتواتر (٩٦).  </w:t>
      </w:r>
    </w:p>
    <w:p w:rsidR="00A77B3E">
      <w:pPr>
        <w:bidi/>
        <w:spacing w:line="360" w:lineRule="auto"/>
        <w:jc w:val="lowKashida"/>
        <w:rPr>
          <w:rFonts w:cs="Microsoft Uighur"/>
          <w:szCs w:val="28"/>
          <w:rtl/>
          <w:lang w:bidi="ar-SA"/>
        </w:rPr>
      </w:pPr>
      <w:r>
        <w:rPr>
          <w:rFonts w:cs="Microsoft Uighur"/>
          <w:szCs w:val="28"/>
          <w:rtl/>
          <w:lang w:bidi="ar-SA"/>
        </w:rPr>
        <w:t xml:space="preserve">ويرى الأشاعرة صحة نقله بخبر الواحد (٩٧)  </w:t>
      </w:r>
    </w:p>
    <w:p w:rsidR="00A77B3E">
      <w:pPr>
        <w:bidi/>
        <w:spacing w:line="360" w:lineRule="auto"/>
        <w:jc w:val="lowKashida"/>
        <w:rPr>
          <w:rFonts w:cs="Microsoft Uighur"/>
          <w:szCs w:val="28"/>
          <w:rtl/>
          <w:lang w:bidi="ar-SA"/>
        </w:rPr>
      </w:pPr>
      <w:r>
        <w:rPr>
          <w:rFonts w:cs="Microsoft Uighur"/>
          <w:szCs w:val="28"/>
          <w:rtl/>
          <w:lang w:bidi="ar-SA"/>
        </w:rPr>
        <w:t xml:space="preserve">ونص السالمي على صحة نقله بخبر الواحد (۹۸).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التاسعة: في العلة هل هي مؤثرة أو أمارة على الحكم؟  </w:t>
      </w:r>
    </w:p>
    <w:p w:rsidR="00A77B3E">
      <w:pPr>
        <w:bidi/>
        <w:spacing w:line="360" w:lineRule="auto"/>
        <w:jc w:val="lowKashida"/>
        <w:rPr>
          <w:rFonts w:cs="Microsoft Uighur"/>
          <w:szCs w:val="28"/>
          <w:rtl/>
          <w:lang w:bidi="ar-SA"/>
        </w:rPr>
      </w:pPr>
      <w:r>
        <w:rPr>
          <w:rFonts w:cs="Microsoft Uighur"/>
          <w:szCs w:val="28"/>
          <w:rtl/>
          <w:lang w:bidi="ar-SA"/>
        </w:rPr>
        <w:t xml:space="preserve">قالت المعتزلة هي مؤثرة بنفسها بمعنى أنها الموجب للحكم بذاتها بناء على  </w:t>
      </w:r>
    </w:p>
    <w:p w:rsidR="00A77B3E">
      <w:pPr>
        <w:bidi/>
        <w:spacing w:line="360" w:lineRule="auto"/>
        <w:jc w:val="lowKashida"/>
        <w:rPr>
          <w:rFonts w:cs="Microsoft Uighur"/>
          <w:szCs w:val="28"/>
          <w:rtl/>
          <w:lang w:bidi="ar-SA"/>
        </w:rPr>
      </w:pPr>
      <w:r>
        <w:rPr>
          <w:rFonts w:cs="Microsoft Uighur"/>
          <w:szCs w:val="28"/>
          <w:rtl/>
          <w:lang w:bidi="ar-SA"/>
        </w:rPr>
        <w:t xml:space="preserve">جلب مصلحة أو دفع مفسدة (٩٩)  </w:t>
      </w:r>
    </w:p>
    <w:p w:rsidR="00A77B3E">
      <w:pPr>
        <w:bidi/>
        <w:spacing w:line="360" w:lineRule="auto"/>
        <w:jc w:val="lowKashida"/>
        <w:rPr>
          <w:rFonts w:cs="Microsoft Uighur"/>
          <w:szCs w:val="28"/>
          <w:rtl/>
          <w:lang w:bidi="ar-SA"/>
        </w:rPr>
      </w:pPr>
      <w:r>
        <w:rPr>
          <w:rFonts w:cs="Microsoft Uighur"/>
          <w:szCs w:val="28"/>
          <w:rtl/>
          <w:lang w:bidi="ar-SA"/>
        </w:rPr>
        <w:t xml:space="preserve">ويرى جمهور الأشاعرة أنها أمارة على الحكم أي معرفة، وليست مؤثرة (١٠٠).  </w:t>
      </w:r>
    </w:p>
    <w:p w:rsidR="00A77B3E">
      <w:pPr>
        <w:bidi/>
        <w:spacing w:line="360" w:lineRule="auto"/>
        <w:jc w:val="lowKashida"/>
        <w:rPr>
          <w:rFonts w:cs="Microsoft Uighur"/>
          <w:szCs w:val="28"/>
          <w:rtl/>
          <w:lang w:bidi="ar-SA"/>
        </w:rPr>
      </w:pPr>
      <w:r>
        <w:rPr>
          <w:rFonts w:cs="Microsoft Uighur"/>
          <w:szCs w:val="28"/>
          <w:rtl/>
          <w:lang w:bidi="ar-SA"/>
        </w:rPr>
        <w:t xml:space="preserve">وقال السالمي في طلعة الشمس: العلة هي المعرف (١٠١)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العاشرة: النسخ قبل التمكن من الفعل.  </w:t>
      </w:r>
    </w:p>
    <w:p w:rsidR="00A77B3E">
      <w:pPr>
        <w:bidi/>
        <w:spacing w:line="360" w:lineRule="auto"/>
        <w:jc w:val="lowKashida"/>
        <w:rPr>
          <w:rFonts w:cs="Microsoft Uighur"/>
          <w:szCs w:val="28"/>
          <w:rtl/>
          <w:lang w:bidi="ar-SA"/>
        </w:rPr>
      </w:pPr>
      <w:r>
        <w:rPr>
          <w:rFonts w:cs="Microsoft Uighur"/>
          <w:szCs w:val="28"/>
          <w:rtl/>
          <w:lang w:bidi="ar-SA"/>
        </w:rPr>
        <w:t xml:space="preserve">قالت  (۱۰۲)  المعتزلة لا يصح (١٠٢).  </w:t>
      </w:r>
    </w:p>
    <w:p w:rsidR="00A77B3E">
      <w:pPr>
        <w:bidi/>
        <w:spacing w:line="360" w:lineRule="auto"/>
        <w:jc w:val="lowKashida"/>
        <w:rPr>
          <w:rFonts w:cs="Microsoft Uighur"/>
          <w:szCs w:val="28"/>
          <w:rtl/>
          <w:lang w:bidi="ar-SA"/>
        </w:rPr>
      </w:pPr>
      <w:r>
        <w:rPr>
          <w:rFonts w:cs="Microsoft Uighur"/>
          <w:szCs w:val="28"/>
          <w:rtl/>
          <w:lang w:bidi="ar-SA"/>
        </w:rPr>
        <w:t xml:space="preserve">(۱۰۳)  وقال جمهور الأشاعرة يصح (١٠٣).  </w:t>
      </w:r>
    </w:p>
    <w:p w:rsidR="00A77B3E">
      <w:pPr>
        <w:bidi/>
        <w:spacing w:line="360" w:lineRule="auto"/>
        <w:jc w:val="lowKashida"/>
        <w:rPr>
          <w:rFonts w:cs="Microsoft Uighur"/>
          <w:szCs w:val="28"/>
          <w:rtl/>
          <w:lang w:bidi="ar-SA"/>
        </w:rPr>
      </w:pPr>
      <w:r>
        <w:rPr>
          <w:rFonts w:cs="Microsoft Uighur"/>
          <w:szCs w:val="28"/>
          <w:rtl/>
          <w:lang w:bidi="ar-SA"/>
        </w:rPr>
        <w:t xml:space="preserve">وهو مذهب الإباضية (١٠٤).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الحادية عشر: نسخ الحكم دون التلاوة.  </w:t>
      </w:r>
    </w:p>
    <w:p w:rsidR="00A77B3E">
      <w:pPr>
        <w:bidi/>
        <w:spacing w:line="360" w:lineRule="auto"/>
        <w:jc w:val="lowKashida"/>
        <w:rPr>
          <w:rFonts w:cs="Microsoft Uighur"/>
          <w:szCs w:val="28"/>
          <w:rtl/>
          <w:lang w:bidi="ar-SA"/>
        </w:rPr>
      </w:pPr>
      <w:r>
        <w:rPr>
          <w:rFonts w:cs="Microsoft Uighur"/>
          <w:szCs w:val="28"/>
          <w:rtl/>
          <w:lang w:bidi="ar-SA"/>
        </w:rPr>
        <w:t xml:space="preserve">قالت المعتزلة لا يصح لأنه عبث من غير فائدة (١٠٥).  </w:t>
      </w:r>
    </w:p>
    <w:p w:rsidR="00A77B3E">
      <w:pPr>
        <w:bidi/>
        <w:spacing w:line="360" w:lineRule="auto"/>
        <w:jc w:val="lowKashida"/>
        <w:rPr>
          <w:rFonts w:cs="Microsoft Uighur"/>
          <w:szCs w:val="28"/>
          <w:rtl/>
          <w:lang w:bidi="ar-SA"/>
        </w:rPr>
      </w:pPr>
      <w:r>
        <w:rPr>
          <w:rFonts w:cs="Microsoft Uighur"/>
          <w:szCs w:val="28"/>
          <w:rtl/>
          <w:lang w:bidi="ar-SA"/>
        </w:rPr>
        <w:t xml:space="preserve">وذهب جمهور أهل الأشاعرة إلى الجواز والوقوع في القرآن وفائدته تذكير  المؤمنين برفعه إذا كان شاقاً، وفيه مصلحة ثواب قراءته.  </w:t>
      </w:r>
    </w:p>
    <w:p w:rsidR="00A77B3E">
      <w:pPr>
        <w:bidi/>
        <w:spacing w:line="360" w:lineRule="auto"/>
        <w:jc w:val="lowKashida"/>
        <w:rPr>
          <w:rFonts w:cs="Microsoft Uighur"/>
          <w:szCs w:val="28"/>
          <w:rtl/>
          <w:lang w:bidi="ar-SA"/>
        </w:rPr>
      </w:pPr>
      <w:r>
        <w:rPr>
          <w:rFonts w:cs="Microsoft Uighur"/>
          <w:szCs w:val="28"/>
          <w:rtl/>
          <w:lang w:bidi="ar-SA"/>
        </w:rPr>
        <w:t xml:space="preserve">وقال الورجلاني: وجائز نسخ الحكم وبقاء التلاوة، ونسخ التلاوة وبقاء  الحكم، ونسخهما معا (١٠٦).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الثانية عشر: هل الأمر بالشَّيء نهي عن ضده؟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۱۸۸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قالت المعتزلة: ليس نهياً عن ضده (١٠).  </w:t>
      </w:r>
    </w:p>
    <w:p w:rsidR="00A77B3E">
      <w:pPr>
        <w:bidi/>
        <w:spacing w:line="360" w:lineRule="auto"/>
        <w:jc w:val="lowKashida"/>
        <w:rPr>
          <w:rFonts w:cs="Microsoft Uighur"/>
          <w:szCs w:val="28"/>
          <w:rtl/>
          <w:lang w:bidi="ar-SA"/>
        </w:rPr>
      </w:pPr>
      <w:r>
        <w:rPr>
          <w:rFonts w:cs="Microsoft Uighur"/>
          <w:szCs w:val="28"/>
          <w:rtl/>
          <w:lang w:bidi="ar-SA"/>
        </w:rPr>
        <w:t xml:space="preserve">وقال الأشاعرة: الأمر بالشيء نهي عن ضده (١٠٨).  </w:t>
      </w:r>
    </w:p>
    <w:p w:rsidR="00A77B3E">
      <w:pPr>
        <w:bidi/>
        <w:spacing w:line="360" w:lineRule="auto"/>
        <w:jc w:val="lowKashida"/>
        <w:rPr>
          <w:rFonts w:cs="Microsoft Uighur"/>
          <w:szCs w:val="28"/>
          <w:rtl/>
          <w:lang w:bidi="ar-SA"/>
        </w:rPr>
      </w:pPr>
      <w:r>
        <w:rPr>
          <w:rFonts w:cs="Microsoft Uighur"/>
          <w:szCs w:val="28"/>
          <w:rtl/>
          <w:lang w:bidi="ar-SA"/>
        </w:rPr>
        <w:t xml:space="preserve">ووافقهم الإباضية، قال الورجلاني: الأمر بالشيء نهي عن ضده (١٠٩).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الثالثة عشر: اشترطت المعتزلة العلو والاستعلاء في الأمر (١١٠)، ولم يشترطه  الأشاعرة (١١١)، وكذلك قالت الإباضية لا يُشترط العلو والاستعلاء (١١٢)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الرابعة عشر : الجمع المنكر مثل رجال ودراهم. يُحمل على الاستغراق  عند المعتزلة (١١٣) وذهب جمهور الأشاعرة والماتريدية إلى أنه لا  ق (١١٤). وذهب الإباضية كذلك إلى أنه لا يستغرق (١١٥).  يستغرق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الخامسة عشر: هل كان النبي ﷺ متعبداً بالاجتهاد؟  </w:t>
      </w:r>
    </w:p>
    <w:p w:rsidR="00A77B3E">
      <w:pPr>
        <w:bidi/>
        <w:spacing w:line="360" w:lineRule="auto"/>
        <w:jc w:val="lowKashida"/>
        <w:rPr>
          <w:rFonts w:cs="Microsoft Uighur"/>
          <w:szCs w:val="28"/>
          <w:rtl/>
          <w:lang w:bidi="ar-SA"/>
        </w:rPr>
      </w:pPr>
      <w:r>
        <w:rPr>
          <w:rFonts w:cs="Microsoft Uighur"/>
          <w:szCs w:val="28"/>
          <w:rtl/>
          <w:lang w:bidi="ar-SA"/>
        </w:rPr>
        <w:t xml:space="preserve">يرى أبو هاشم وأبو علي من المعتزلة أن النبي ﷺ لم يكن متعبداً  </w:t>
      </w:r>
    </w:p>
    <w:p w:rsidR="00A77B3E">
      <w:pPr>
        <w:bidi/>
        <w:spacing w:line="360" w:lineRule="auto"/>
        <w:jc w:val="lowKashida"/>
        <w:rPr>
          <w:rFonts w:cs="Microsoft Uighur"/>
          <w:szCs w:val="28"/>
          <w:rtl/>
          <w:lang w:bidi="ar-SA"/>
        </w:rPr>
      </w:pPr>
      <w:r>
        <w:rPr>
          <w:rFonts w:cs="Microsoft Uighur"/>
          <w:szCs w:val="28"/>
          <w:rtl/>
          <w:lang w:bidi="ar-SA"/>
        </w:rPr>
        <w:t xml:space="preserve">بالاجتهاد، وهذا رأي بعض الشافعية والحنابلة (١١٦).  </w:t>
      </w:r>
    </w:p>
    <w:p w:rsidR="00A77B3E">
      <w:pPr>
        <w:bidi/>
        <w:spacing w:line="360" w:lineRule="auto"/>
        <w:jc w:val="lowKashida"/>
        <w:rPr>
          <w:rFonts w:cs="Microsoft Uighur"/>
          <w:szCs w:val="28"/>
          <w:rtl/>
          <w:lang w:bidi="ar-SA"/>
        </w:rPr>
      </w:pPr>
      <w:r>
        <w:rPr>
          <w:rFonts w:cs="Microsoft Uighur"/>
          <w:szCs w:val="28"/>
          <w:rtl/>
          <w:lang w:bidi="ar-SA"/>
        </w:rPr>
        <w:t xml:space="preserve">وذهب جمهور الأشاعرة إلى أنه متعبد بالاجتهاد (۱۱۷)  </w:t>
      </w:r>
    </w:p>
    <w:p w:rsidR="00A77B3E">
      <w:pPr>
        <w:bidi/>
        <w:spacing w:line="360" w:lineRule="auto"/>
        <w:jc w:val="lowKashida"/>
        <w:rPr>
          <w:rFonts w:cs="Microsoft Uighur"/>
          <w:szCs w:val="28"/>
          <w:rtl/>
          <w:lang w:bidi="ar-SA"/>
        </w:rPr>
      </w:pPr>
      <w:r>
        <w:rPr>
          <w:rFonts w:cs="Microsoft Uighur"/>
          <w:szCs w:val="28"/>
          <w:rtl/>
          <w:lang w:bidi="ar-SA"/>
        </w:rPr>
        <w:t xml:space="preserve">واختار البدر الشماخي ونور الدين السالمي من الإباضية أنه كان متعبداً  بالاجتهاد (۱۱۸).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السادسة عشر: المجتهد إذا أخطأ هل يأتم؟  </w:t>
      </w:r>
    </w:p>
    <w:p w:rsidR="00A77B3E">
      <w:pPr>
        <w:bidi/>
        <w:spacing w:line="360" w:lineRule="auto"/>
        <w:jc w:val="lowKashida"/>
        <w:rPr>
          <w:rFonts w:cs="Microsoft Uighur"/>
          <w:szCs w:val="28"/>
          <w:rtl/>
          <w:lang w:bidi="ar-SA"/>
        </w:rPr>
      </w:pPr>
      <w:r>
        <w:rPr>
          <w:rFonts w:cs="Microsoft Uighur"/>
          <w:szCs w:val="28"/>
          <w:rtl/>
          <w:lang w:bidi="ar-SA"/>
        </w:rPr>
        <w:t xml:space="preserve">يرى بشر المريسي من المعتزلة أنه أثم؛ لأن المصيب واحد والآخر مخطى،  والمخطئ أثم (١١٩)  </w:t>
      </w:r>
    </w:p>
    <w:p w:rsidR="00A77B3E">
      <w:pPr>
        <w:bidi/>
        <w:spacing w:line="360" w:lineRule="auto"/>
        <w:jc w:val="lowKashida"/>
        <w:rPr>
          <w:rFonts w:cs="Microsoft Uighur"/>
          <w:szCs w:val="28"/>
          <w:rtl/>
          <w:lang w:bidi="ar-SA"/>
        </w:rPr>
      </w:pPr>
      <w:r>
        <w:rPr>
          <w:rFonts w:cs="Microsoft Uighur"/>
          <w:szCs w:val="28"/>
          <w:rtl/>
          <w:lang w:bidi="ar-SA"/>
        </w:rPr>
        <w:t xml:space="preserve">وذهب الجمهور من الأشاعرة إلى أن المجتهد إذا أصاب فله أجران، أجر  الاجتهاد وأجر الإصابة. وإذا أخطأ فله أجر الاجتهاد (١٢٠). وهذا ما ذهب إليه  الورجلاني في العدل والإنصاف ((١٢).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السابعة عشر: يرى الأصم من المعتزلة أن الاجتهاد ينقض بمثله (١٢٢).  </w:t>
      </w:r>
    </w:p>
    <w:p w:rsidR="00A77B3E">
      <w:pPr>
        <w:bidi/>
        <w:spacing w:line="360" w:lineRule="auto"/>
        <w:jc w:val="lowKashida"/>
        <w:rPr>
          <w:rFonts w:cs="Microsoft Uighur"/>
          <w:szCs w:val="28"/>
          <w:rtl/>
          <w:lang w:bidi="ar-SA"/>
        </w:rPr>
      </w:pPr>
      <w:r>
        <w:rPr>
          <w:rFonts w:cs="Microsoft Uighur"/>
          <w:szCs w:val="28"/>
          <w:rtl/>
          <w:lang w:bidi="ar-SA"/>
        </w:rPr>
        <w:t xml:space="preserve">و مذهب الأشاعرة ومنهم الإباضية أن الاجتهاد لا ينقض بمثله.  </w:t>
      </w:r>
    </w:p>
    <w:p w:rsidR="00A77B3E">
      <w:pPr>
        <w:bidi/>
        <w:spacing w:line="360" w:lineRule="auto"/>
        <w:jc w:val="lowKashida"/>
        <w:rPr>
          <w:rFonts w:cs="Microsoft Uighur"/>
          <w:szCs w:val="28"/>
          <w:rtl/>
          <w:lang w:bidi="ar-SA"/>
        </w:rPr>
      </w:pPr>
      <w:r>
        <w:rPr>
          <w:rFonts w:cs="Microsoft Uighur"/>
          <w:szCs w:val="28"/>
          <w:rtl/>
          <w:lang w:bidi="ar-SA"/>
        </w:rPr>
        <w:t xml:space="preserve">۱۸۹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الثامنة عشر: التقليد في الفروع.  </w:t>
      </w:r>
    </w:p>
    <w:p w:rsidR="00A77B3E">
      <w:pPr>
        <w:bidi/>
        <w:spacing w:line="360" w:lineRule="auto"/>
        <w:jc w:val="lowKashida"/>
        <w:rPr>
          <w:rFonts w:cs="Microsoft Uighur"/>
          <w:szCs w:val="28"/>
          <w:rtl/>
          <w:lang w:bidi="ar-SA"/>
        </w:rPr>
      </w:pPr>
      <w:r>
        <w:rPr>
          <w:rFonts w:cs="Microsoft Uighur"/>
          <w:szCs w:val="28"/>
          <w:rtl/>
          <w:lang w:bidi="ar-SA"/>
        </w:rPr>
        <w:t xml:space="preserve">يرى المعتزلة البغداديون ومنهم جعفر بن حرب وجعفر بن مبشر أنه لا  يجوز التقليد في الفروع ١٢٣ ، وجوز الأشاعرة ومنهم الإباضية ذلك (٢٤)، وما  ورد عنهم من ذم التقليد فكلامهم فيه يُشبه أن يكون في التوحيد، وقد نص  ابن بركة صراحة على جواز تقليد العامة للعلماء فيما كان طريقه  </w:t>
      </w:r>
    </w:p>
    <w:p w:rsidR="00A77B3E">
      <w:pPr>
        <w:bidi/>
        <w:spacing w:line="360" w:lineRule="auto"/>
        <w:jc w:val="lowKashida"/>
        <w:rPr>
          <w:rFonts w:cs="Microsoft Uighur"/>
          <w:szCs w:val="28"/>
          <w:rtl/>
          <w:lang w:bidi="ar-SA"/>
        </w:rPr>
      </w:pPr>
      <w:r>
        <w:rPr>
          <w:rFonts w:cs="Microsoft Uighur"/>
          <w:szCs w:val="28"/>
          <w:rtl/>
          <w:lang w:bidi="ar-SA"/>
        </w:rPr>
        <w:t xml:space="preserve">الاجتهاد (١٢٥).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التاسعة عشر : إثبات الحكم بالقياس من غير نص بإثباته على الجملة (١٢٦).  </w:t>
      </w:r>
    </w:p>
    <w:p w:rsidR="00A77B3E">
      <w:pPr>
        <w:bidi/>
        <w:spacing w:line="360" w:lineRule="auto"/>
        <w:jc w:val="lowKashida"/>
        <w:rPr>
          <w:rFonts w:cs="Microsoft Uighur"/>
          <w:szCs w:val="28"/>
          <w:rtl/>
          <w:lang w:bidi="ar-SA"/>
        </w:rPr>
      </w:pPr>
      <w:r>
        <w:rPr>
          <w:rFonts w:cs="Microsoft Uighur"/>
          <w:szCs w:val="28"/>
          <w:rtl/>
          <w:lang w:bidi="ar-SA"/>
        </w:rPr>
        <w:t xml:space="preserve">بينما يذهب الأشاعرة وكذلك الإباضية إلى أنه يجوز إثبات الأحكام بالقياس  وإن لم يَرِدْ نَص على تعليله، وهذا مشهور من كتب القوم، لذلك أثبتوا العلة  بالنص والاجتهاد وبينوا مسالكها.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العشرون: الحاكم.  </w:t>
      </w:r>
    </w:p>
    <w:p w:rsidR="00A77B3E">
      <w:pPr>
        <w:bidi/>
        <w:spacing w:line="360" w:lineRule="auto"/>
        <w:jc w:val="lowKashida"/>
        <w:rPr>
          <w:rFonts w:cs="Microsoft Uighur"/>
          <w:szCs w:val="28"/>
          <w:rtl/>
          <w:lang w:bidi="ar-SA"/>
        </w:rPr>
      </w:pPr>
      <w:r>
        <w:rPr>
          <w:rFonts w:cs="Microsoft Uighur"/>
          <w:szCs w:val="28"/>
          <w:rtl/>
          <w:lang w:bidi="ar-SA"/>
        </w:rPr>
        <w:t xml:space="preserve">يرى المعتزلة أن الحاكم هو العقل، فالعقل عندهم كاشف للأحكام ومعرف  لها قبل ورود الشرع، بينما ذهب الجمهور إلى أن الحاكم هو الله تعالى، قال  تعالى: [الأنعام: ٦٢]، وقال: [الأنعام: ٥٧] (١٢٧)  </w:t>
      </w:r>
    </w:p>
    <w:p w:rsidR="00A77B3E">
      <w:pPr>
        <w:bidi/>
        <w:spacing w:line="360" w:lineRule="auto"/>
        <w:jc w:val="lowKashida"/>
        <w:rPr>
          <w:rFonts w:cs="Microsoft Uighur"/>
          <w:szCs w:val="28"/>
          <w:rtl/>
          <w:lang w:bidi="ar-SA"/>
        </w:rPr>
      </w:pPr>
      <w:r>
        <w:rPr>
          <w:rFonts w:cs="Microsoft Uighur"/>
          <w:szCs w:val="28"/>
          <w:rtl/>
          <w:lang w:bidi="ar-SA"/>
        </w:rPr>
        <w:t xml:space="preserve">فهذه المسائل تدل دلالة واضحةً على مشاركة أئمة الإباضية في الأصول  وطرائق الجدل، وتعرضهم لمسائل علم الكلام وأصالتهم فيه، والرد على المعتزلة  وغيرهم من الأصولين في مسائل متعددة وموافقتهم لغيرهم ليست من باب التقليد  بل إن اجتهادهم فيها وافق اجتهاد غيرهم.  </w:t>
      </w:r>
    </w:p>
    <w:p w:rsidR="00A77B3E">
      <w:pPr>
        <w:bidi/>
        <w:spacing w:line="360" w:lineRule="auto"/>
        <w:jc w:val="lowKashida"/>
        <w:rPr>
          <w:rFonts w:cs="Microsoft Uighur"/>
          <w:szCs w:val="28"/>
          <w:rtl/>
          <w:lang w:bidi="ar-SA"/>
        </w:rPr>
      </w:pPr>
      <w:r>
        <w:rPr>
          <w:rFonts w:cs="Microsoft Uighur"/>
          <w:szCs w:val="28"/>
          <w:rtl/>
          <w:lang w:bidi="ar-SA"/>
        </w:rPr>
        <w:t xml:space="preserve">الخاتمة  </w:t>
      </w:r>
    </w:p>
    <w:p w:rsidR="00A77B3E">
      <w:pPr>
        <w:bidi/>
        <w:spacing w:line="360" w:lineRule="auto"/>
        <w:jc w:val="lowKashida"/>
        <w:rPr>
          <w:rFonts w:cs="Microsoft Uighur"/>
          <w:szCs w:val="28"/>
          <w:rtl/>
          <w:lang w:bidi="ar-SA"/>
        </w:rPr>
      </w:pPr>
      <w:r>
        <w:rPr>
          <w:rFonts w:cs="Microsoft Uighur"/>
          <w:szCs w:val="28"/>
          <w:rtl/>
          <w:lang w:bidi="ar-SA"/>
        </w:rPr>
        <w:t xml:space="preserve">من خلال هذه الدراسة العاجلة لتطور علم أصول الفقه يتضح ما يلي:  </w:t>
      </w:r>
    </w:p>
    <w:p w:rsidR="00A77B3E">
      <w:pPr>
        <w:bidi/>
        <w:spacing w:line="360" w:lineRule="auto"/>
        <w:jc w:val="lowKashida"/>
        <w:rPr>
          <w:rFonts w:cs="Microsoft Uighur"/>
          <w:szCs w:val="28"/>
          <w:rtl/>
          <w:lang w:bidi="ar-SA"/>
        </w:rPr>
      </w:pPr>
      <w:r>
        <w:rPr>
          <w:rFonts w:cs="Microsoft Uighur"/>
          <w:szCs w:val="28"/>
          <w:rtl/>
          <w:lang w:bidi="ar-SA"/>
        </w:rPr>
        <w:t xml:space="preserve">أولا: ساهمت المذاهب الفقهية في تبلور كثير من المباحث الأصولية في  الفترة الممتدة ما بين عصر الشافعي وبين القرن الرابع الهجري في كل مذهب على  حدة.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(٢-٣) السنة الأول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۱۹۰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 م  </w:t>
      </w:r>
    </w:p>
    <w:p w:rsidR="00A77B3E">
      <w:pPr>
        <w:bidi/>
        <w:spacing w:line="360" w:lineRule="auto"/>
        <w:jc w:val="lowKashida"/>
        <w:rPr>
          <w:rFonts w:cs="Microsoft Uighur"/>
          <w:szCs w:val="28"/>
          <w:rtl/>
          <w:lang w:bidi="ar-SA"/>
        </w:rPr>
      </w:pPr>
      <w:r>
        <w:rPr>
          <w:rFonts w:cs="Microsoft Uighur"/>
          <w:szCs w:val="28"/>
          <w:rtl/>
          <w:lang w:bidi="ar-SA"/>
        </w:rPr>
        <w:t xml:space="preserve">ثانياً: شهد القرن الثالث والرابع تجدداً ملحوظاً في التصنيف الأصولي، حيث  دخلت أبحاث جديدة كمباحث اللغة التي سبق ذكرها، ومباحث علم الكلام بصورة  متوازنة بين جميع المذاهب كل على حدة، ولا شك أن للمعتزلة دور بارز في ذلك  وتطورت الآراء الأصولية الفقهية في الصدام بين المعتزلة والأشاعرة في إدخال  المباحث الكلامية على الفقه وذلك ما بعد منتصف القرن ٤ هـ ٫ ١٠م .  </w:t>
      </w:r>
    </w:p>
    <w:p w:rsidR="00A77B3E">
      <w:pPr>
        <w:bidi/>
        <w:spacing w:line="360" w:lineRule="auto"/>
        <w:jc w:val="lowKashida"/>
        <w:rPr>
          <w:rFonts w:cs="Microsoft Uighur"/>
          <w:szCs w:val="28"/>
          <w:rtl/>
          <w:lang w:bidi="ar-SA"/>
        </w:rPr>
      </w:pPr>
      <w:r>
        <w:rPr>
          <w:rFonts w:cs="Microsoft Uighur"/>
          <w:szCs w:val="28"/>
          <w:rtl/>
          <w:lang w:bidi="ar-SA"/>
        </w:rPr>
        <w:t xml:space="preserve">ثالثاً: شَكَلَ المذهب الإباضي في الأصول والفروع قفزة نوعية ذات أصالة  واستقلال في آرائه الأصولية، وكانت الردود والمناقشات التي أثارها أئمة المذاهب  في الردود على سائر المخالفين لهم من المذاهب الإسلامية الأخرى، قد كونت  إرثاً عظيماً في الأصول والفروع وفي علم الجدل والمناظرة والفقه المقارن،  وظهرت على أيدي كبار أئمتهم وفقهاء الإباضية المبكرين نماذج، مثل الإمام محمد  بن محبوب وابنه بشير بن محبوب وابن بركة وأمثالهم.  </w:t>
      </w:r>
    </w:p>
    <w:p w:rsidR="00A77B3E">
      <w:pPr>
        <w:bidi/>
        <w:spacing w:line="360" w:lineRule="auto"/>
        <w:jc w:val="lowKashida"/>
        <w:rPr>
          <w:rFonts w:cs="Microsoft Uighur"/>
          <w:szCs w:val="28"/>
          <w:rtl/>
          <w:lang w:bidi="ar-SA"/>
        </w:rPr>
      </w:pPr>
      <w:r>
        <w:rPr>
          <w:rFonts w:cs="Microsoft Uighur"/>
          <w:szCs w:val="28"/>
          <w:rtl/>
          <w:lang w:bidi="ar-SA"/>
        </w:rPr>
        <w:t xml:space="preserve">رابعاً: من خلال استقراء المسائل الخلافية في الأصول تَبَيَّنَ أَنَّ أُصول  الإباضية بدأت مبكراً أقرب إلى المعتزلة ثم ظهرت توازنات بعد القرن ٤هـ ٫ ١٠م  تبدو في آرائها تقترب من الأشاعرة، بيد أن الآراء الأشعرية اتضحت معالمها مع  نهاية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خامساً: يبدوا أن علم الكلام هو المطور لنظريات أصول الفقه وليس العكس،  فقضاياه انعكست على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سادساً: إن موافقة الاجتهاد الإباضي لاجتهادات المدارس الأخرى، ليست من  باب التبعية بل من باب التوافق في المنهج الاجتهادي والاستدلالي. لذلك رأيناهم  يوافقون المعتزلة في أغلب الأصول ويُخالفونهم في البعض الآخر كتقاربهم في  المعنى ومخالفتهم في اللفظ، في القول المنزلة بين المنزلتين، وفي مسألة القدر من  الأصول الخمسة، ويُخالفونهم أيضاً في عشرات المسائل الأصولية الأخرى كما  سبق بيان ذلك. وهذا يدل على أصالتهم في النظر الاجتهادي.  </w:t>
      </w:r>
    </w:p>
    <w:p w:rsidR="00A77B3E">
      <w:pPr>
        <w:bidi/>
        <w:spacing w:line="360" w:lineRule="auto"/>
        <w:jc w:val="lowKashida"/>
        <w:rPr>
          <w:rFonts w:cs="Microsoft Uighur"/>
          <w:szCs w:val="28"/>
          <w:rtl/>
          <w:lang w:bidi="ar-SA"/>
        </w:rPr>
      </w:pPr>
      <w:r>
        <w:rPr>
          <w:rFonts w:cs="Microsoft Uighur"/>
          <w:szCs w:val="28"/>
          <w:rtl/>
          <w:lang w:bidi="ar-SA"/>
        </w:rPr>
        <w:t xml:space="preserve">۱۹۱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انظر تفصيل ذلك في علم أصول الفقه دراسة تاريخية د. إلياس در دور ص ١٦٢ وما بعدها.  </w:t>
      </w:r>
    </w:p>
    <w:p w:rsidR="00A77B3E">
      <w:pPr>
        <w:bidi/>
        <w:spacing w:line="360" w:lineRule="auto"/>
        <w:jc w:val="lowKashida"/>
        <w:rPr>
          <w:rFonts w:cs="Microsoft Uighur"/>
          <w:szCs w:val="28"/>
          <w:rtl/>
          <w:lang w:bidi="ar-SA"/>
        </w:rPr>
      </w:pPr>
      <w:r>
        <w:rPr>
          <w:rFonts w:cs="Microsoft Uighur"/>
          <w:szCs w:val="28"/>
          <w:rtl/>
          <w:lang w:bidi="ar-SA"/>
        </w:rPr>
        <w:t xml:space="preserve">(۲) مقدمة محقق كتاب الرسالة ص ١٢  </w:t>
      </w:r>
    </w:p>
    <w:p w:rsidR="00A77B3E">
      <w:pPr>
        <w:bidi/>
        <w:spacing w:line="360" w:lineRule="auto"/>
        <w:jc w:val="lowKashida"/>
        <w:rPr>
          <w:rFonts w:cs="Microsoft Uighur"/>
          <w:szCs w:val="28"/>
          <w:rtl/>
          <w:lang w:bidi="ar-SA"/>
        </w:rPr>
      </w:pPr>
      <w:r>
        <w:rPr>
          <w:rFonts w:cs="Microsoft Uighur"/>
          <w:szCs w:val="28"/>
          <w:rtl/>
          <w:lang w:bidi="ar-SA"/>
        </w:rPr>
        <w:t xml:space="preserve">(۳) أصول السرخسي ۳٫۱ مقدمة أبي الوفاء لجنة إحياء المعارف بحيدر أباد.  </w:t>
      </w:r>
    </w:p>
    <w:p w:rsidR="00A77B3E">
      <w:pPr>
        <w:bidi/>
        <w:spacing w:line="360" w:lineRule="auto"/>
        <w:jc w:val="lowKashida"/>
        <w:rPr>
          <w:rFonts w:cs="Microsoft Uighur"/>
          <w:szCs w:val="28"/>
          <w:rtl/>
          <w:lang w:bidi="ar-SA"/>
        </w:rPr>
      </w:pPr>
      <w:r>
        <w:rPr>
          <w:rFonts w:cs="Microsoft Uighur"/>
          <w:szCs w:val="28"/>
          <w:rtl/>
          <w:lang w:bidi="ar-SA"/>
        </w:rPr>
        <w:t xml:space="preserve">(1) </w:t>
      </w:r>
      <w:r>
        <w:rPr>
          <w:rFonts w:cs="Microsoft Uighur"/>
          <w:szCs w:val="28"/>
          <w:rtl w:val="0"/>
          <w:lang w:bidi="ar-SA"/>
        </w:rPr>
        <w:t>Patricia Crone and Fritz Zimmermann, The Epistle of Salim b. Dhakwan, p. 318,  Oxford University Press, 2001; John Wilkinson, The Imamate Tradition of Oman, p.  190-191, Cambridge University Press, 1987. p.190</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(0) </w:t>
      </w:r>
      <w:r>
        <w:rPr>
          <w:rFonts w:cs="Microsoft Uighur"/>
          <w:szCs w:val="28"/>
          <w:rtl w:val="0"/>
          <w:lang w:bidi="ar-SA"/>
        </w:rPr>
        <w:t>Salomon Pines, Beiträge Zur Islamischen Atomenlehre, P. 5-7, Berlin, 1936</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val="0"/>
          <w:lang w:bidi="ar-SA"/>
        </w:rPr>
        <w:t>Cf; on the list of works deals on the Ibadi-Mutzilte theological encounter: Ess, Josef  van: (1984) Une lecture à rebours de l'histoire de muctazilisme. Paris: Paul Geuthner,  Revue des Études Islamiques, hors série 14, p.106-110</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val="0"/>
          <w:lang w:bidi="ar-SA"/>
        </w:rPr>
        <w:t>Moreno, M.M.: (1949) Note di teologia ibâdita. Annali del Istituto Universitario di Studi</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(1) </w:t>
      </w:r>
      <w:r>
        <w:rPr>
          <w:rFonts w:cs="Microsoft Uighur"/>
          <w:szCs w:val="28"/>
          <w:rtl w:val="0"/>
          <w:lang w:bidi="ar-SA"/>
        </w:rPr>
        <w:t>Orientali di Napoli N.S., 3 (1949), p. 299-313; Nallino, C.A.: (19168) Sull'origine del  nome dei Muctaziliti. Rivista degli Studi Orientali (Rome), 7 (1916-1918), 429-454</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val="0"/>
          <w:lang w:bidi="ar-SA"/>
        </w:rPr>
        <w:t>Nallino, C.A.: (19166) Rapporti fra la dogmatica muctazilita e quella degli Ibâditi  dell'Africa settentrionale. Rivista degli Studi Orientali (Rome), 7 (1916-18), 455-460;  Watt, William Montgomery: (19748) Was Wäsil a Khārijite</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val="0"/>
          <w:lang w:bidi="ar-SA"/>
        </w:rPr>
        <w:t>Islamwissenschaftliche Abhandlungen Fritz Meier zum 30. Geburtstag. Ed. Richard  Gramlich. Wiesbaden: F. Steiner, 1974, 306-311; Crone, P.: (1998) A statement by the  Najdiyya Khārijites on the dispensability of the Imamate. Studia Islamica (Paris), 88  (1998), 55-76; Wilferd Madelung, 'Abd Allah b. Ibad</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(۷) القاضي عبد الجبار، شرح الأصول الخسمة ۳۳۲؛ ابن الملاحمي الفائق، ٢٠٤؛ الاشعري، مقالات  الاسلاميين، ۱: ۳۰۷  </w:t>
      </w:r>
    </w:p>
    <w:p w:rsidR="00A77B3E">
      <w:pPr>
        <w:bidi/>
        <w:spacing w:line="360" w:lineRule="auto"/>
        <w:jc w:val="lowKashida"/>
        <w:rPr>
          <w:rFonts w:cs="Microsoft Uighur"/>
          <w:szCs w:val="28"/>
          <w:rtl/>
          <w:lang w:bidi="ar-SA"/>
        </w:rPr>
      </w:pPr>
      <w:r>
        <w:rPr>
          <w:rFonts w:cs="Microsoft Uighur"/>
          <w:szCs w:val="28"/>
          <w:rtl/>
          <w:lang w:bidi="ar-SA"/>
        </w:rPr>
        <w:t xml:space="preserve">(۸) عبد القاهر البغدادي الفرق بين الفرق ۸ - ۱۲  </w:t>
      </w:r>
    </w:p>
    <w:p w:rsidR="00A77B3E">
      <w:pPr>
        <w:bidi/>
        <w:spacing w:line="360" w:lineRule="auto"/>
        <w:jc w:val="lowKashida"/>
        <w:rPr>
          <w:rFonts w:cs="Microsoft Uighur"/>
          <w:szCs w:val="28"/>
          <w:rtl/>
          <w:lang w:bidi="ar-SA"/>
        </w:rPr>
      </w:pPr>
      <w:r>
        <w:rPr>
          <w:rFonts w:cs="Microsoft Uighur"/>
          <w:szCs w:val="28"/>
          <w:rtl/>
          <w:lang w:bidi="ar-SA"/>
        </w:rPr>
        <w:t xml:space="preserve">(۹) القاضي عبد الجبار ، شرح الأصول ، ص ٥٦-٥٧.  </w:t>
      </w:r>
    </w:p>
    <w:p w:rsidR="00A77B3E">
      <w:pPr>
        <w:bidi/>
        <w:spacing w:line="360" w:lineRule="auto"/>
        <w:jc w:val="lowKashida"/>
        <w:rPr>
          <w:rFonts w:cs="Microsoft Uighur"/>
          <w:szCs w:val="28"/>
          <w:rtl/>
          <w:lang w:bidi="ar-SA"/>
        </w:rPr>
      </w:pPr>
      <w:r>
        <w:rPr>
          <w:rFonts w:cs="Microsoft Uighur"/>
          <w:szCs w:val="28"/>
          <w:rtl/>
          <w:lang w:bidi="ar-SA"/>
        </w:rPr>
        <w:t xml:space="preserve">(۱۰) ابن الملاحمي، الفائق، ص ٤.  </w:t>
      </w:r>
    </w:p>
    <w:p w:rsidR="00A77B3E">
      <w:pPr>
        <w:bidi/>
        <w:spacing w:line="360" w:lineRule="auto"/>
        <w:jc w:val="lowKashida"/>
        <w:rPr>
          <w:rFonts w:cs="Microsoft Uighur"/>
          <w:szCs w:val="28"/>
          <w:rtl/>
          <w:lang w:bidi="ar-SA"/>
        </w:rPr>
      </w:pPr>
      <w:r>
        <w:rPr>
          <w:rFonts w:cs="Microsoft Uighur"/>
          <w:szCs w:val="28"/>
          <w:rtl/>
          <w:lang w:bidi="ar-SA"/>
        </w:rPr>
        <w:t xml:space="preserve">(۱۱) القاضي عبد الجبار، شرح الأصول ، ص ٥٦-٥٧.  </w:t>
      </w:r>
    </w:p>
    <w:p w:rsidR="00A77B3E">
      <w:pPr>
        <w:bidi/>
        <w:spacing w:line="360" w:lineRule="auto"/>
        <w:jc w:val="lowKashida"/>
        <w:rPr>
          <w:rFonts w:cs="Microsoft Uighur"/>
          <w:szCs w:val="28"/>
          <w:rtl/>
          <w:lang w:bidi="ar-SA"/>
        </w:rPr>
      </w:pPr>
      <w:r>
        <w:rPr>
          <w:rFonts w:cs="Microsoft Uighur"/>
          <w:szCs w:val="28"/>
          <w:rtl/>
          <w:lang w:bidi="ar-SA"/>
        </w:rPr>
        <w:t xml:space="preserve">(۱۲) الحاكم الجشمي، تحكيم العقول ، ص ۲۹  </w:t>
      </w:r>
    </w:p>
    <w:p w:rsidR="00A77B3E">
      <w:pPr>
        <w:bidi/>
        <w:spacing w:line="360" w:lineRule="auto"/>
        <w:jc w:val="lowKashida"/>
        <w:rPr>
          <w:rFonts w:cs="Microsoft Uighur"/>
          <w:szCs w:val="28"/>
          <w:rtl/>
          <w:lang w:bidi="ar-SA"/>
        </w:rPr>
      </w:pPr>
      <w:r>
        <w:rPr>
          <w:rFonts w:cs="Microsoft Uighur"/>
          <w:szCs w:val="28"/>
          <w:rtl/>
          <w:lang w:bidi="ar-SA"/>
        </w:rPr>
        <w:t xml:space="preserve">(۱۳) ابن الملاحمي الفائق.  </w:t>
      </w:r>
    </w:p>
    <w:p w:rsidR="00A77B3E">
      <w:pPr>
        <w:bidi/>
        <w:spacing w:line="360" w:lineRule="auto"/>
        <w:jc w:val="lowKashida"/>
        <w:rPr>
          <w:rFonts w:cs="Microsoft Uighur"/>
          <w:szCs w:val="28"/>
          <w:rtl/>
          <w:lang w:bidi="ar-SA"/>
        </w:rPr>
      </w:pPr>
      <w:r>
        <w:rPr>
          <w:rFonts w:cs="Microsoft Uighur"/>
          <w:szCs w:val="28"/>
          <w:rtl/>
          <w:lang w:bidi="ar-SA"/>
        </w:rPr>
        <w:t xml:space="preserve">(١٤) الأشعري ، مقالات، ج ۱، ص ٣٠٥.  </w:t>
      </w:r>
    </w:p>
    <w:p w:rsidR="00A77B3E">
      <w:pPr>
        <w:bidi/>
        <w:spacing w:line="360" w:lineRule="auto"/>
        <w:jc w:val="lowKashida"/>
        <w:rPr>
          <w:rFonts w:cs="Microsoft Uighur"/>
          <w:szCs w:val="28"/>
          <w:rtl/>
          <w:lang w:bidi="ar-SA"/>
        </w:rPr>
      </w:pPr>
      <w:r>
        <w:rPr>
          <w:rFonts w:cs="Microsoft Uighur"/>
          <w:szCs w:val="28"/>
          <w:rtl/>
          <w:lang w:bidi="ar-SA"/>
        </w:rPr>
        <w:t xml:space="preserve">(١٥) عبد الجبار، شرح الأصول الخمسة، ٧٤٢؛ ابن الملاحمي ، الفائق ، ٥٤٣ .  </w:t>
      </w:r>
    </w:p>
    <w:p w:rsidR="00A77B3E">
      <w:pPr>
        <w:bidi/>
        <w:spacing w:line="360" w:lineRule="auto"/>
        <w:jc w:val="lowKashida"/>
        <w:rPr>
          <w:rFonts w:cs="Microsoft Uighur"/>
          <w:szCs w:val="28"/>
          <w:rtl/>
          <w:lang w:bidi="ar-SA"/>
        </w:rPr>
      </w:pPr>
      <w:r>
        <w:rPr>
          <w:rFonts w:cs="Microsoft Uighur"/>
          <w:szCs w:val="28"/>
          <w:rtl/>
          <w:lang w:bidi="ar-SA"/>
        </w:rPr>
        <w:t xml:space="preserve">(١٦) السالمي، جوهر النظام، ص  </w:t>
      </w:r>
    </w:p>
    <w:p w:rsidR="00A77B3E">
      <w:pPr>
        <w:bidi/>
        <w:spacing w:line="360" w:lineRule="auto"/>
        <w:jc w:val="lowKashida"/>
        <w:rPr>
          <w:rFonts w:cs="Microsoft Uighur"/>
          <w:szCs w:val="28"/>
          <w:rtl/>
          <w:lang w:bidi="ar-SA"/>
        </w:rPr>
      </w:pPr>
      <w:r>
        <w:rPr>
          <w:rFonts w:cs="Microsoft Uighur"/>
          <w:szCs w:val="28"/>
          <w:rtl/>
          <w:lang w:bidi="ar-SA"/>
        </w:rPr>
        <w:t xml:space="preserve">(۱۷) عبدالجبار، شرح الأصول ، ١٤٦-١٤٨  </w:t>
      </w:r>
    </w:p>
    <w:p w:rsidR="00A77B3E">
      <w:pPr>
        <w:bidi/>
        <w:spacing w:line="360" w:lineRule="auto"/>
        <w:jc w:val="lowKashida"/>
        <w:rPr>
          <w:rFonts w:cs="Microsoft Uighur"/>
          <w:szCs w:val="28"/>
          <w:rtl/>
          <w:lang w:bidi="ar-SA"/>
        </w:rPr>
      </w:pPr>
      <w:r>
        <w:rPr>
          <w:rFonts w:cs="Microsoft Uighur"/>
          <w:szCs w:val="28"/>
          <w:rtl/>
          <w:lang w:bidi="ar-SA"/>
        </w:rPr>
        <w:t xml:space="preserve">(۱۸) عبد الجبار، شرح الأصول الخمسة، ١٤٦؛ ابن الملاحمي الفائق في أصول الدين ، ٥٤٣.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۱۹۲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٤هـ ٫ ١٠ م  </w:t>
      </w:r>
    </w:p>
    <w:p w:rsidR="00A77B3E">
      <w:pPr>
        <w:bidi/>
        <w:spacing w:line="360" w:lineRule="auto"/>
        <w:jc w:val="lowKashida"/>
        <w:rPr>
          <w:rFonts w:cs="Microsoft Uighur"/>
          <w:szCs w:val="28"/>
          <w:rtl/>
          <w:lang w:bidi="ar-SA"/>
        </w:rPr>
      </w:pPr>
      <w:r>
        <w:rPr>
          <w:rFonts w:cs="Microsoft Uighur"/>
          <w:szCs w:val="28"/>
          <w:rtl/>
          <w:lang w:bidi="ar-SA"/>
        </w:rPr>
        <w:t xml:space="preserve">(۱۹) الشافعي: الرسالة، ٣٨٤-٣٩٠.  </w:t>
      </w:r>
    </w:p>
    <w:p w:rsidR="00A77B3E">
      <w:pPr>
        <w:bidi/>
        <w:spacing w:line="360" w:lineRule="auto"/>
        <w:jc w:val="lowKashida"/>
        <w:rPr>
          <w:rFonts w:cs="Microsoft Uighur"/>
          <w:szCs w:val="28"/>
          <w:rtl/>
          <w:lang w:bidi="ar-SA"/>
        </w:rPr>
      </w:pPr>
      <w:r>
        <w:rPr>
          <w:rFonts w:cs="Microsoft Uighur"/>
          <w:szCs w:val="28"/>
          <w:rtl/>
          <w:lang w:bidi="ar-SA"/>
        </w:rPr>
        <w:t xml:space="preserve">(۲۰) القاضي عبد الجبار ، شرح الأصول ، ص ٥٨٣-٥٨٥.  </w:t>
      </w:r>
    </w:p>
    <w:p w:rsidR="00A77B3E">
      <w:pPr>
        <w:bidi/>
        <w:spacing w:line="360" w:lineRule="auto"/>
        <w:jc w:val="lowKashida"/>
        <w:rPr>
          <w:rFonts w:cs="Microsoft Uighur"/>
          <w:szCs w:val="28"/>
          <w:rtl/>
          <w:lang w:bidi="ar-SA"/>
        </w:rPr>
      </w:pPr>
      <w:r>
        <w:rPr>
          <w:rFonts w:cs="Microsoft Uighur"/>
          <w:szCs w:val="28"/>
          <w:rtl/>
          <w:lang w:bidi="ar-SA"/>
        </w:rPr>
        <w:t xml:space="preserve">(۲۱) الشافعي، الرسالة، ۱۸۱، ۳۳۷  </w:t>
      </w:r>
    </w:p>
    <w:p w:rsidR="00A77B3E">
      <w:pPr>
        <w:bidi/>
        <w:spacing w:line="360" w:lineRule="auto"/>
        <w:jc w:val="lowKashida"/>
        <w:rPr>
          <w:rFonts w:cs="Microsoft Uighur"/>
          <w:szCs w:val="28"/>
          <w:rtl/>
          <w:lang w:bidi="ar-SA"/>
        </w:rPr>
      </w:pPr>
      <w:r>
        <w:rPr>
          <w:rFonts w:cs="Microsoft Uighur"/>
          <w:szCs w:val="28"/>
          <w:rtl/>
          <w:lang w:bidi="ar-SA"/>
        </w:rPr>
        <w:t xml:space="preserve">(۲۲) الشافعي الرسالة، ۵۸-١۰۲، ١٤٦، ١٥٣ - ١٥٨، ٢٠٦، ٣٤٤-٢٤٥، ٤٠٢ - ٤٠٥  </w:t>
      </w:r>
    </w:p>
    <w:p w:rsidR="00A77B3E">
      <w:pPr>
        <w:bidi/>
        <w:spacing w:line="360" w:lineRule="auto"/>
        <w:jc w:val="lowKashida"/>
        <w:rPr>
          <w:rFonts w:cs="Microsoft Uighur"/>
          <w:szCs w:val="28"/>
          <w:rtl/>
          <w:lang w:bidi="ar-SA"/>
        </w:rPr>
      </w:pPr>
      <w:r>
        <w:rPr>
          <w:rFonts w:cs="Microsoft Uighur"/>
          <w:szCs w:val="28"/>
          <w:rtl/>
          <w:lang w:bidi="ar-SA"/>
        </w:rPr>
        <w:t xml:space="preserve">(۲۳) الشافعي ، الرسالة، ٤٧٣ ..  </w:t>
      </w:r>
    </w:p>
    <w:p w:rsidR="00A77B3E">
      <w:pPr>
        <w:bidi/>
        <w:spacing w:line="360" w:lineRule="auto"/>
        <w:jc w:val="lowKashida"/>
        <w:rPr>
          <w:rFonts w:cs="Microsoft Uighur"/>
          <w:szCs w:val="28"/>
          <w:rtl/>
          <w:lang w:bidi="ar-SA"/>
        </w:rPr>
      </w:pPr>
      <w:r>
        <w:rPr>
          <w:rFonts w:cs="Microsoft Uighur"/>
          <w:szCs w:val="28"/>
          <w:rtl/>
          <w:lang w:bidi="ar-SA"/>
        </w:rPr>
        <w:t xml:space="preserve">(٢٤) عبد القاهر الجرجاني الفرق بين الفرق، ۱۲۷-۱۲۸  </w:t>
      </w:r>
    </w:p>
    <w:p w:rsidR="00A77B3E">
      <w:pPr>
        <w:bidi/>
        <w:spacing w:line="360" w:lineRule="auto"/>
        <w:jc w:val="lowKashida"/>
        <w:rPr>
          <w:rFonts w:cs="Microsoft Uighur"/>
          <w:szCs w:val="28"/>
          <w:rtl/>
          <w:lang w:bidi="ar-SA"/>
        </w:rPr>
      </w:pPr>
      <w:r>
        <w:rPr>
          <w:rFonts w:cs="Microsoft Uighur"/>
          <w:szCs w:val="28"/>
          <w:rtl/>
          <w:lang w:bidi="ar-SA"/>
        </w:rPr>
        <w:t xml:space="preserve">(٢٥) القاضي عبد الجبار، شرح الأصول الخمسة، ٧٦٨-٧٧٠  </w:t>
      </w:r>
    </w:p>
    <w:p w:rsidR="00A77B3E">
      <w:pPr>
        <w:bidi/>
        <w:spacing w:line="360" w:lineRule="auto"/>
        <w:jc w:val="lowKashida"/>
        <w:rPr>
          <w:rFonts w:cs="Microsoft Uighur"/>
          <w:szCs w:val="28"/>
          <w:rtl/>
          <w:lang w:bidi="ar-SA"/>
        </w:rPr>
      </w:pPr>
      <w:r>
        <w:rPr>
          <w:rFonts w:cs="Microsoft Uighur"/>
          <w:szCs w:val="28"/>
          <w:rtl/>
          <w:lang w:bidi="ar-SA"/>
        </w:rPr>
        <w:t xml:space="preserve">(٢٦) انظر: رسالة الكرخي في الأصول مطبوعة مع تأسيس النظر لأبي زيد الدبوسي ص ١٦١.  </w:t>
      </w:r>
    </w:p>
    <w:p w:rsidR="00A77B3E">
      <w:pPr>
        <w:bidi/>
        <w:spacing w:line="360" w:lineRule="auto"/>
        <w:jc w:val="lowKashida"/>
        <w:rPr>
          <w:rFonts w:cs="Microsoft Uighur"/>
          <w:szCs w:val="28"/>
          <w:rtl/>
          <w:lang w:bidi="ar-SA"/>
        </w:rPr>
      </w:pPr>
      <w:r>
        <w:rPr>
          <w:rFonts w:cs="Microsoft Uighur"/>
          <w:szCs w:val="28"/>
          <w:rtl/>
          <w:lang w:bidi="ar-SA"/>
        </w:rPr>
        <w:t xml:space="preserve">(۲۷) طبقات الفقهاء للشيرازي ص ١٦٦، وترتيب المدارك ٢٧٨٫٣.  </w:t>
      </w:r>
    </w:p>
    <w:p w:rsidR="00A77B3E">
      <w:pPr>
        <w:bidi/>
        <w:spacing w:line="360" w:lineRule="auto"/>
        <w:jc w:val="lowKashida"/>
        <w:rPr>
          <w:rFonts w:cs="Microsoft Uighur"/>
          <w:szCs w:val="28"/>
          <w:rtl/>
          <w:lang w:bidi="ar-SA"/>
        </w:rPr>
      </w:pPr>
      <w:r>
        <w:rPr>
          <w:rFonts w:cs="Microsoft Uighur"/>
          <w:szCs w:val="28"/>
          <w:rtl/>
          <w:lang w:bidi="ar-SA"/>
        </w:rPr>
        <w:t xml:space="preserve">(۲۸) شجرة النور الزكية ۷۹  </w:t>
      </w:r>
    </w:p>
    <w:p w:rsidR="00A77B3E">
      <w:pPr>
        <w:bidi/>
        <w:spacing w:line="360" w:lineRule="auto"/>
        <w:jc w:val="lowKashida"/>
        <w:rPr>
          <w:rFonts w:cs="Microsoft Uighur"/>
          <w:szCs w:val="28"/>
          <w:rtl/>
          <w:lang w:bidi="ar-SA"/>
        </w:rPr>
      </w:pPr>
      <w:r>
        <w:rPr>
          <w:rFonts w:cs="Microsoft Uighur"/>
          <w:szCs w:val="28"/>
          <w:rtl/>
          <w:lang w:bidi="ar-SA"/>
        </w:rPr>
        <w:t xml:space="preserve">(٢٩) ترتيب المدارك ٦٠٦٫٤، والديباج المذهب ٣٦٢.  </w:t>
      </w:r>
    </w:p>
    <w:p w:rsidR="00A77B3E">
      <w:pPr>
        <w:bidi/>
        <w:spacing w:line="360" w:lineRule="auto"/>
        <w:jc w:val="lowKashida"/>
        <w:rPr>
          <w:rFonts w:cs="Microsoft Uighur"/>
          <w:szCs w:val="28"/>
          <w:rtl/>
          <w:lang w:bidi="ar-SA"/>
        </w:rPr>
      </w:pPr>
      <w:r>
        <w:rPr>
          <w:rFonts w:cs="Microsoft Uighur"/>
          <w:szCs w:val="28"/>
          <w:rtl/>
          <w:lang w:bidi="ar-SA"/>
        </w:rPr>
        <w:t xml:space="preserve">(۳۰) طبقات الفقهاء ص ۱۱۱.  </w:t>
      </w:r>
    </w:p>
    <w:p w:rsidR="00A77B3E">
      <w:pPr>
        <w:bidi/>
        <w:spacing w:line="360" w:lineRule="auto"/>
        <w:jc w:val="lowKashida"/>
        <w:rPr>
          <w:rFonts w:cs="Microsoft Uighur"/>
          <w:szCs w:val="28"/>
          <w:rtl/>
          <w:lang w:bidi="ar-SA"/>
        </w:rPr>
      </w:pPr>
      <w:r>
        <w:rPr>
          <w:rFonts w:cs="Microsoft Uighur"/>
          <w:szCs w:val="28"/>
          <w:rtl/>
          <w:lang w:bidi="ar-SA"/>
        </w:rPr>
        <w:t xml:space="preserve">(۳۱) طبقات الشافعية الكبرى ٢٠٠٫٣.  </w:t>
      </w:r>
    </w:p>
    <w:p w:rsidR="00A77B3E">
      <w:pPr>
        <w:bidi/>
        <w:spacing w:line="360" w:lineRule="auto"/>
        <w:jc w:val="lowKashida"/>
        <w:rPr>
          <w:rFonts w:cs="Microsoft Uighur"/>
          <w:szCs w:val="28"/>
          <w:rtl/>
          <w:lang w:bidi="ar-SA"/>
        </w:rPr>
      </w:pPr>
      <w:r>
        <w:rPr>
          <w:rFonts w:cs="Microsoft Uighur"/>
          <w:szCs w:val="28"/>
          <w:rtl/>
          <w:lang w:bidi="ar-SA"/>
        </w:rPr>
        <w:t xml:space="preserve">(۳۲) طبقات الفقهاء ۱۰۹، والبداية والنهاية ۱۲۹٫۱۱  </w:t>
      </w:r>
    </w:p>
    <w:p w:rsidR="00A77B3E">
      <w:pPr>
        <w:bidi/>
        <w:spacing w:line="360" w:lineRule="auto"/>
        <w:jc w:val="lowKashida"/>
        <w:rPr>
          <w:rFonts w:cs="Microsoft Uighur"/>
          <w:szCs w:val="28"/>
          <w:rtl/>
          <w:lang w:bidi="ar-SA"/>
        </w:rPr>
      </w:pPr>
      <w:r>
        <w:rPr>
          <w:rFonts w:cs="Microsoft Uighur"/>
          <w:szCs w:val="28"/>
          <w:rtl/>
          <w:lang w:bidi="ar-SA"/>
        </w:rPr>
        <w:t xml:space="preserve">(٣٣) اللمع للشيرازي ٤٤.  </w:t>
      </w:r>
    </w:p>
    <w:p w:rsidR="00A77B3E">
      <w:pPr>
        <w:bidi/>
        <w:spacing w:line="360" w:lineRule="auto"/>
        <w:jc w:val="lowKashida"/>
        <w:rPr>
          <w:rFonts w:cs="Microsoft Uighur"/>
          <w:szCs w:val="28"/>
          <w:rtl/>
          <w:lang w:bidi="ar-SA"/>
        </w:rPr>
      </w:pPr>
      <w:r>
        <w:rPr>
          <w:rFonts w:cs="Microsoft Uighur"/>
          <w:szCs w:val="28"/>
          <w:rtl/>
          <w:lang w:bidi="ar-SA"/>
        </w:rPr>
        <w:t xml:space="preserve">(٣٤) اللمع ١٢٩  </w:t>
      </w:r>
    </w:p>
    <w:p w:rsidR="00A77B3E">
      <w:pPr>
        <w:bidi/>
        <w:spacing w:line="360" w:lineRule="auto"/>
        <w:jc w:val="lowKashida"/>
        <w:rPr>
          <w:rFonts w:cs="Microsoft Uighur"/>
          <w:szCs w:val="28"/>
          <w:rtl/>
          <w:lang w:bidi="ar-SA"/>
        </w:rPr>
      </w:pPr>
      <w:r>
        <w:rPr>
          <w:rFonts w:cs="Microsoft Uighur"/>
          <w:szCs w:val="28"/>
          <w:rtl/>
          <w:lang w:bidi="ar-SA"/>
        </w:rPr>
        <w:t xml:space="preserve">(٣٥) المحصول للرازي، وانظر علم أصول الفقه د. إلياس در دور ص ٢٤٠.  </w:t>
      </w:r>
    </w:p>
    <w:p w:rsidR="00A77B3E">
      <w:pPr>
        <w:bidi/>
        <w:spacing w:line="360" w:lineRule="auto"/>
        <w:jc w:val="lowKashida"/>
        <w:rPr>
          <w:rFonts w:cs="Microsoft Uighur"/>
          <w:szCs w:val="28"/>
          <w:rtl/>
          <w:lang w:bidi="ar-SA"/>
        </w:rPr>
      </w:pPr>
      <w:r>
        <w:rPr>
          <w:rFonts w:cs="Microsoft Uighur"/>
          <w:szCs w:val="28"/>
          <w:rtl/>
          <w:lang w:bidi="ar-SA"/>
        </w:rPr>
        <w:t xml:space="preserve">(٣٦) اللمع ٢٥٦، وعلم أصول الفقه د. إلياس در دور ٢٤٢.  </w:t>
      </w:r>
    </w:p>
    <w:p w:rsidR="00A77B3E">
      <w:pPr>
        <w:bidi/>
        <w:spacing w:line="360" w:lineRule="auto"/>
        <w:jc w:val="lowKashida"/>
        <w:rPr>
          <w:rFonts w:cs="Microsoft Uighur"/>
          <w:szCs w:val="28"/>
          <w:rtl/>
          <w:lang w:bidi="ar-SA"/>
        </w:rPr>
      </w:pPr>
      <w:r>
        <w:rPr>
          <w:rFonts w:cs="Microsoft Uighur"/>
          <w:szCs w:val="28"/>
          <w:rtl/>
          <w:lang w:bidi="ar-SA"/>
        </w:rPr>
        <w:t xml:space="preserve">(٣٧) العدة لأبي يعلى ٥٦٢٫٢.  </w:t>
      </w:r>
    </w:p>
    <w:p w:rsidR="00A77B3E">
      <w:pPr>
        <w:bidi/>
        <w:spacing w:line="360" w:lineRule="auto"/>
        <w:jc w:val="lowKashida"/>
        <w:rPr>
          <w:rFonts w:cs="Microsoft Uighur"/>
          <w:szCs w:val="28"/>
          <w:rtl/>
          <w:lang w:bidi="ar-SA"/>
        </w:rPr>
      </w:pPr>
      <w:r>
        <w:rPr>
          <w:rFonts w:cs="Microsoft Uighur"/>
          <w:szCs w:val="28"/>
          <w:rtl/>
          <w:lang w:bidi="ar-SA"/>
        </w:rPr>
        <w:t xml:space="preserve">(۳۸) المصدر السابق ٧٢٥٫٣  </w:t>
      </w:r>
    </w:p>
    <w:p w:rsidR="00A77B3E">
      <w:pPr>
        <w:bidi/>
        <w:spacing w:line="360" w:lineRule="auto"/>
        <w:jc w:val="lowKashida"/>
        <w:rPr>
          <w:rFonts w:cs="Microsoft Uighur"/>
          <w:szCs w:val="28"/>
          <w:rtl/>
          <w:lang w:bidi="ar-SA"/>
        </w:rPr>
      </w:pPr>
      <w:r>
        <w:rPr>
          <w:rFonts w:cs="Microsoft Uighur"/>
          <w:szCs w:val="28"/>
          <w:rtl/>
          <w:lang w:bidi="ar-SA"/>
        </w:rPr>
        <w:t xml:space="preserve">(۳۹) المصدر السابق ٧٢٥٫٣  </w:t>
      </w:r>
    </w:p>
    <w:p w:rsidR="00A77B3E">
      <w:pPr>
        <w:bidi/>
        <w:spacing w:line="360" w:lineRule="auto"/>
        <w:jc w:val="lowKashida"/>
        <w:rPr>
          <w:rFonts w:cs="Microsoft Uighur"/>
          <w:szCs w:val="28"/>
          <w:rtl/>
          <w:lang w:bidi="ar-SA"/>
        </w:rPr>
      </w:pPr>
      <w:r>
        <w:rPr>
          <w:rFonts w:cs="Microsoft Uighur"/>
          <w:szCs w:val="28"/>
          <w:rtl/>
          <w:lang w:bidi="ar-SA"/>
        </w:rPr>
        <w:t xml:space="preserve">(٤٠) علم أصول الفقه د. إلياس دردور، وانظر معجم المؤلفين ۹۱٫۸  </w:t>
      </w:r>
    </w:p>
    <w:p w:rsidR="00A77B3E">
      <w:pPr>
        <w:bidi/>
        <w:spacing w:line="360" w:lineRule="auto"/>
        <w:jc w:val="lowKashida"/>
        <w:rPr>
          <w:rFonts w:cs="Microsoft Uighur"/>
          <w:szCs w:val="28"/>
          <w:rtl/>
          <w:lang w:bidi="ar-SA"/>
        </w:rPr>
      </w:pPr>
      <w:r>
        <w:rPr>
          <w:rFonts w:cs="Microsoft Uighur"/>
          <w:szCs w:val="28"/>
          <w:rtl/>
          <w:lang w:bidi="ar-SA"/>
        </w:rPr>
        <w:t xml:space="preserve">(٤١) شذرات الذهب ٤٢٣٫٢، وطبقات المعتزلة ٧٤  </w:t>
      </w:r>
    </w:p>
    <w:p w:rsidR="00A77B3E">
      <w:pPr>
        <w:bidi/>
        <w:spacing w:line="360" w:lineRule="auto"/>
        <w:jc w:val="lowKashida"/>
        <w:rPr>
          <w:rFonts w:cs="Microsoft Uighur"/>
          <w:szCs w:val="28"/>
          <w:rtl/>
          <w:lang w:bidi="ar-SA"/>
        </w:rPr>
      </w:pPr>
      <w:r>
        <w:rPr>
          <w:rFonts w:cs="Microsoft Uighur"/>
          <w:szCs w:val="28"/>
          <w:rtl/>
          <w:lang w:bidi="ar-SA"/>
        </w:rPr>
        <w:t xml:space="preserve">(٤٢) اللمع ٦٨.  </w:t>
      </w:r>
    </w:p>
    <w:p w:rsidR="00A77B3E">
      <w:pPr>
        <w:bidi/>
        <w:spacing w:line="360" w:lineRule="auto"/>
        <w:jc w:val="lowKashida"/>
        <w:rPr>
          <w:rFonts w:cs="Microsoft Uighur"/>
          <w:szCs w:val="28"/>
          <w:rtl/>
          <w:lang w:bidi="ar-SA"/>
        </w:rPr>
      </w:pPr>
      <w:r>
        <w:rPr>
          <w:rFonts w:cs="Microsoft Uighur"/>
          <w:szCs w:val="28"/>
          <w:rtl/>
          <w:lang w:bidi="ar-SA"/>
        </w:rPr>
        <w:t xml:space="preserve">(٤٣) المحصول ٤٣٦٫١  </w:t>
      </w:r>
    </w:p>
    <w:p w:rsidR="00A77B3E">
      <w:pPr>
        <w:bidi/>
        <w:spacing w:line="360" w:lineRule="auto"/>
        <w:jc w:val="lowKashida"/>
        <w:rPr>
          <w:rFonts w:cs="Microsoft Uighur"/>
          <w:szCs w:val="28"/>
          <w:rtl/>
          <w:lang w:bidi="ar-SA"/>
        </w:rPr>
      </w:pPr>
      <w:r>
        <w:rPr>
          <w:rFonts w:cs="Microsoft Uighur"/>
          <w:szCs w:val="28"/>
          <w:rtl/>
          <w:lang w:bidi="ar-SA"/>
        </w:rPr>
        <w:t xml:space="preserve">(٤٤) الإحكام ٢٢٢٫٤.  </w:t>
      </w:r>
    </w:p>
    <w:p w:rsidR="00A77B3E">
      <w:pPr>
        <w:bidi/>
        <w:spacing w:line="360" w:lineRule="auto"/>
        <w:jc w:val="lowKashida"/>
        <w:rPr>
          <w:rFonts w:cs="Microsoft Uighur"/>
          <w:szCs w:val="28"/>
          <w:rtl/>
          <w:lang w:bidi="ar-SA"/>
        </w:rPr>
      </w:pPr>
      <w:r>
        <w:rPr>
          <w:rFonts w:cs="Microsoft Uighur"/>
          <w:szCs w:val="28"/>
          <w:rtl/>
          <w:lang w:bidi="ar-SA"/>
        </w:rPr>
        <w:t xml:space="preserve">(٤٥) التبصرة للشيرازي ٥١٠  </w:t>
      </w:r>
    </w:p>
    <w:p w:rsidR="00A77B3E">
      <w:pPr>
        <w:bidi/>
        <w:spacing w:line="360" w:lineRule="auto"/>
        <w:jc w:val="lowKashida"/>
        <w:rPr>
          <w:rFonts w:cs="Microsoft Uighur"/>
          <w:szCs w:val="28"/>
          <w:rtl/>
          <w:lang w:bidi="ar-SA"/>
        </w:rPr>
      </w:pPr>
      <w:r>
        <w:rPr>
          <w:rFonts w:cs="Microsoft Uighur"/>
          <w:szCs w:val="28"/>
          <w:rtl/>
          <w:lang w:bidi="ar-SA"/>
        </w:rPr>
        <w:t xml:space="preserve">(٤٦) التبصرة ٢٩٣.  </w:t>
      </w:r>
    </w:p>
    <w:p w:rsidR="00A77B3E">
      <w:pPr>
        <w:bidi/>
        <w:spacing w:line="360" w:lineRule="auto"/>
        <w:jc w:val="lowKashida"/>
        <w:rPr>
          <w:rFonts w:cs="Microsoft Uighur"/>
          <w:szCs w:val="28"/>
          <w:rtl/>
          <w:lang w:bidi="ar-SA"/>
        </w:rPr>
      </w:pPr>
      <w:r>
        <w:rPr>
          <w:rFonts w:cs="Microsoft Uighur"/>
          <w:szCs w:val="28"/>
          <w:rtl/>
          <w:lang w:bidi="ar-SA"/>
        </w:rPr>
        <w:t xml:space="preserve">۱۹۳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(٤٧) المنخول للغزالي ۱۱٤، وعلم أصول الفقه د. در دور ٢٦٤.  </w:t>
      </w:r>
    </w:p>
    <w:p w:rsidR="00A77B3E">
      <w:pPr>
        <w:bidi/>
        <w:spacing w:line="360" w:lineRule="auto"/>
        <w:jc w:val="lowKashida"/>
        <w:rPr>
          <w:rFonts w:cs="Microsoft Uighur"/>
          <w:szCs w:val="28"/>
          <w:rtl/>
          <w:lang w:bidi="ar-SA"/>
        </w:rPr>
      </w:pPr>
      <w:r>
        <w:rPr>
          <w:rFonts w:cs="Microsoft Uighur"/>
          <w:szCs w:val="28"/>
          <w:rtl/>
          <w:lang w:bidi="ar-SA"/>
        </w:rPr>
        <w:t xml:space="preserve">(٤٨) الإحكام للآمدي ۳۳۸٫۲  </w:t>
      </w:r>
    </w:p>
    <w:p w:rsidR="00A77B3E">
      <w:pPr>
        <w:bidi/>
        <w:spacing w:line="360" w:lineRule="auto"/>
        <w:jc w:val="lowKashida"/>
        <w:rPr>
          <w:rFonts w:cs="Microsoft Uighur"/>
          <w:szCs w:val="28"/>
          <w:rtl/>
          <w:lang w:bidi="ar-SA"/>
        </w:rPr>
      </w:pPr>
      <w:r>
        <w:rPr>
          <w:rFonts w:cs="Microsoft Uighur"/>
          <w:szCs w:val="28"/>
          <w:rtl/>
          <w:lang w:bidi="ar-SA"/>
        </w:rPr>
        <w:t xml:space="preserve">(٤٩) اللمع ص ٢٠٣.  </w:t>
      </w:r>
    </w:p>
    <w:p w:rsidR="00A77B3E">
      <w:pPr>
        <w:bidi/>
        <w:spacing w:line="360" w:lineRule="auto"/>
        <w:jc w:val="lowKashida"/>
        <w:rPr>
          <w:rFonts w:cs="Microsoft Uighur"/>
          <w:szCs w:val="28"/>
          <w:rtl/>
          <w:lang w:bidi="ar-SA"/>
        </w:rPr>
      </w:pPr>
      <w:r>
        <w:rPr>
          <w:rFonts w:cs="Microsoft Uighur"/>
          <w:szCs w:val="28"/>
          <w:rtl/>
          <w:lang w:bidi="ar-SA"/>
        </w:rPr>
        <w:t xml:space="preserve">(٥٠) الإحكام للآمدي ٢٤٢٫٢.  </w:t>
      </w:r>
    </w:p>
    <w:p w:rsidR="00A77B3E">
      <w:pPr>
        <w:bidi/>
        <w:spacing w:line="360" w:lineRule="auto"/>
        <w:jc w:val="lowKashida"/>
        <w:rPr>
          <w:rFonts w:cs="Microsoft Uighur"/>
          <w:szCs w:val="28"/>
          <w:rtl/>
          <w:lang w:bidi="ar-SA"/>
        </w:rPr>
      </w:pPr>
      <w:r>
        <w:rPr>
          <w:rFonts w:cs="Microsoft Uighur"/>
          <w:szCs w:val="28"/>
          <w:rtl/>
          <w:lang w:bidi="ar-SA"/>
        </w:rPr>
        <w:t xml:space="preserve">(٥١) المحصول ۸۶۷۱ وأصول الفقه د. در دور ص ٢٦٥.  </w:t>
      </w:r>
    </w:p>
    <w:p w:rsidR="00A77B3E">
      <w:pPr>
        <w:bidi/>
        <w:spacing w:line="360" w:lineRule="auto"/>
        <w:jc w:val="lowKashida"/>
        <w:rPr>
          <w:rFonts w:cs="Microsoft Uighur"/>
          <w:szCs w:val="28"/>
          <w:rtl/>
          <w:lang w:bidi="ar-SA"/>
        </w:rPr>
      </w:pPr>
      <w:r>
        <w:rPr>
          <w:rFonts w:cs="Microsoft Uighur"/>
          <w:szCs w:val="28"/>
          <w:rtl/>
          <w:lang w:bidi="ar-SA"/>
        </w:rPr>
        <w:t xml:space="preserve">(٥٢) الإحكام ١٤٫٣.  </w:t>
      </w:r>
    </w:p>
    <w:p w:rsidR="00A77B3E">
      <w:pPr>
        <w:bidi/>
        <w:spacing w:line="360" w:lineRule="auto"/>
        <w:jc w:val="lowKashida"/>
        <w:rPr>
          <w:rFonts w:cs="Microsoft Uighur"/>
          <w:szCs w:val="28"/>
          <w:rtl/>
          <w:lang w:bidi="ar-SA"/>
        </w:rPr>
      </w:pPr>
      <w:r>
        <w:rPr>
          <w:rFonts w:cs="Microsoft Uighur"/>
          <w:szCs w:val="28"/>
          <w:rtl/>
          <w:lang w:bidi="ar-SA"/>
        </w:rPr>
        <w:t xml:space="preserve">(٥٣) لا سيما بعد عزل الإمام الصلت بن مالك على يد موسى بن موسى، إذ دون الإمام أبو سعيد  الكرمي كتابه الاستقامة، مهد فيه قواعد الولاية والبراءة والوقوف، وهو من المدرسة النزوانية، قابله  علماء المدرسة الرستاقية بكتاب الموازنة لابن بركة، انظر اللمعة المرضية للسالمي ص ٢٢.  وكتاب محمد بن بركة ودوره الفقهي في المدرسة الإباضية زاهر بن خميس المسعودي ص ٣٤.  </w:t>
      </w:r>
    </w:p>
    <w:p w:rsidR="00A77B3E">
      <w:pPr>
        <w:bidi/>
        <w:spacing w:line="360" w:lineRule="auto"/>
        <w:jc w:val="lowKashida"/>
        <w:rPr>
          <w:rFonts w:cs="Microsoft Uighur"/>
          <w:szCs w:val="28"/>
          <w:rtl/>
          <w:lang w:bidi="ar-SA"/>
        </w:rPr>
      </w:pPr>
      <w:r>
        <w:rPr>
          <w:rFonts w:cs="Microsoft Uighur"/>
          <w:szCs w:val="28"/>
          <w:rtl/>
          <w:lang w:bidi="ar-SA"/>
        </w:rPr>
        <w:t xml:space="preserve">(٥٤) الإمام ابن بركة الزاهر بن خميس ص ٢٦.  </w:t>
      </w:r>
    </w:p>
    <w:p w:rsidR="00A77B3E">
      <w:pPr>
        <w:bidi/>
        <w:spacing w:line="360" w:lineRule="auto"/>
        <w:jc w:val="lowKashida"/>
        <w:rPr>
          <w:rFonts w:cs="Microsoft Uighur"/>
          <w:szCs w:val="28"/>
          <w:rtl/>
          <w:lang w:bidi="ar-SA"/>
        </w:rPr>
      </w:pPr>
      <w:r>
        <w:rPr>
          <w:rFonts w:cs="Microsoft Uighur"/>
          <w:szCs w:val="28"/>
          <w:rtl/>
          <w:lang w:bidi="ar-SA"/>
        </w:rPr>
        <w:t xml:space="preserve">(٥٥) المصدر السابق ص ٢٦.  </w:t>
      </w:r>
    </w:p>
    <w:p w:rsidR="00A77B3E">
      <w:pPr>
        <w:bidi/>
        <w:spacing w:line="360" w:lineRule="auto"/>
        <w:jc w:val="lowKashida"/>
        <w:rPr>
          <w:rFonts w:cs="Microsoft Uighur"/>
          <w:szCs w:val="28"/>
          <w:rtl/>
          <w:lang w:bidi="ar-SA"/>
        </w:rPr>
      </w:pPr>
      <w:r>
        <w:rPr>
          <w:rFonts w:cs="Microsoft Uighur"/>
          <w:szCs w:val="28"/>
          <w:rtl/>
          <w:lang w:bidi="ar-SA"/>
        </w:rPr>
        <w:t xml:space="preserve">(٥٦) الإمام ابن بركة، زاهر بن خميس المسعودي، ص ٢٦: وانظر العقود الفضية للحارثي ص ٢٧٩.  </w:t>
      </w:r>
    </w:p>
    <w:p w:rsidR="00A77B3E">
      <w:pPr>
        <w:bidi/>
        <w:spacing w:line="360" w:lineRule="auto"/>
        <w:jc w:val="lowKashida"/>
        <w:rPr>
          <w:rFonts w:cs="Microsoft Uighur"/>
          <w:szCs w:val="28"/>
          <w:rtl/>
          <w:lang w:bidi="ar-SA"/>
        </w:rPr>
      </w:pPr>
      <w:r>
        <w:rPr>
          <w:rFonts w:cs="Microsoft Uighur"/>
          <w:szCs w:val="28"/>
          <w:rtl/>
          <w:lang w:bidi="ar-SA"/>
        </w:rPr>
        <w:t xml:space="preserve">(٥٧) كتاب الجامع ٥٢٫١  </w:t>
      </w:r>
    </w:p>
    <w:p w:rsidR="00A77B3E">
      <w:pPr>
        <w:bidi/>
        <w:spacing w:line="360" w:lineRule="auto"/>
        <w:jc w:val="lowKashida"/>
        <w:rPr>
          <w:rFonts w:cs="Microsoft Uighur"/>
          <w:szCs w:val="28"/>
          <w:rtl/>
          <w:lang w:bidi="ar-SA"/>
        </w:rPr>
      </w:pPr>
      <w:r>
        <w:rPr>
          <w:rFonts w:cs="Microsoft Uighur"/>
          <w:szCs w:val="28"/>
          <w:rtl/>
          <w:lang w:bidi="ar-SA"/>
        </w:rPr>
        <w:t xml:space="preserve">(٥٨) كتاب الجامع ٥٨٫١.  </w:t>
      </w:r>
    </w:p>
    <w:p w:rsidR="00A77B3E">
      <w:pPr>
        <w:bidi/>
        <w:spacing w:line="360" w:lineRule="auto"/>
        <w:jc w:val="lowKashida"/>
        <w:rPr>
          <w:rFonts w:cs="Microsoft Uighur"/>
          <w:szCs w:val="28"/>
          <w:rtl/>
          <w:lang w:bidi="ar-SA"/>
        </w:rPr>
      </w:pPr>
      <w:r>
        <w:rPr>
          <w:rFonts w:cs="Microsoft Uighur"/>
          <w:szCs w:val="28"/>
          <w:rtl/>
          <w:lang w:bidi="ar-SA"/>
        </w:rPr>
        <w:t xml:space="preserve">(٥٩) كتاب الجامع ۲۰۷٫۲  </w:t>
      </w:r>
    </w:p>
    <w:p w:rsidR="00A77B3E">
      <w:pPr>
        <w:bidi/>
        <w:spacing w:line="360" w:lineRule="auto"/>
        <w:jc w:val="lowKashida"/>
        <w:rPr>
          <w:rFonts w:cs="Microsoft Uighur"/>
          <w:szCs w:val="28"/>
          <w:rtl/>
          <w:lang w:bidi="ar-SA"/>
        </w:rPr>
      </w:pPr>
      <w:r>
        <w:rPr>
          <w:rFonts w:cs="Microsoft Uighur"/>
          <w:szCs w:val="28"/>
          <w:rtl/>
          <w:lang w:bidi="ar-SA"/>
        </w:rPr>
        <w:t xml:space="preserve">(٦٠) المصدر السابق ۲۰۷٫۲  </w:t>
      </w:r>
    </w:p>
    <w:p w:rsidR="00A77B3E">
      <w:pPr>
        <w:bidi/>
        <w:spacing w:line="360" w:lineRule="auto"/>
        <w:jc w:val="lowKashida"/>
        <w:rPr>
          <w:rFonts w:cs="Microsoft Uighur"/>
          <w:szCs w:val="28"/>
          <w:rtl/>
          <w:lang w:bidi="ar-SA"/>
        </w:rPr>
      </w:pPr>
      <w:r>
        <w:rPr>
          <w:rFonts w:cs="Microsoft Uighur"/>
          <w:szCs w:val="28"/>
          <w:rtl/>
          <w:lang w:bidi="ar-SA"/>
        </w:rPr>
        <w:t xml:space="preserve">(٦١) ابن بركة زاهر بن خميس، ص ۹۹  </w:t>
      </w:r>
    </w:p>
    <w:p w:rsidR="00A77B3E">
      <w:pPr>
        <w:bidi/>
        <w:spacing w:line="360" w:lineRule="auto"/>
        <w:jc w:val="lowKashida"/>
        <w:rPr>
          <w:rFonts w:cs="Microsoft Uighur"/>
          <w:szCs w:val="28"/>
          <w:rtl/>
          <w:lang w:bidi="ar-SA"/>
        </w:rPr>
      </w:pPr>
      <w:r>
        <w:rPr>
          <w:rFonts w:cs="Microsoft Uighur"/>
          <w:szCs w:val="28"/>
          <w:rtl/>
          <w:lang w:bidi="ar-SA"/>
        </w:rPr>
        <w:t xml:space="preserve">(٦٢) الإمام ابن بركة ودوره الفقهي ص ۱۱۱.  </w:t>
      </w:r>
    </w:p>
    <w:p w:rsidR="00A77B3E">
      <w:pPr>
        <w:bidi/>
        <w:spacing w:line="360" w:lineRule="auto"/>
        <w:jc w:val="lowKashida"/>
        <w:rPr>
          <w:rFonts w:cs="Microsoft Uighur"/>
          <w:szCs w:val="28"/>
          <w:rtl/>
          <w:lang w:bidi="ar-SA"/>
        </w:rPr>
      </w:pPr>
      <w:r>
        <w:rPr>
          <w:rFonts w:cs="Microsoft Uighur"/>
          <w:szCs w:val="28"/>
          <w:rtl/>
          <w:lang w:bidi="ar-SA"/>
        </w:rPr>
        <w:t xml:space="preserve">(٦٣) ابن بركة الجامع، ۳۱۱٫۲  </w:t>
      </w:r>
    </w:p>
    <w:p w:rsidR="00A77B3E">
      <w:pPr>
        <w:bidi/>
        <w:spacing w:line="360" w:lineRule="auto"/>
        <w:jc w:val="lowKashida"/>
        <w:rPr>
          <w:rFonts w:cs="Microsoft Uighur"/>
          <w:szCs w:val="28"/>
          <w:rtl/>
          <w:lang w:bidi="ar-SA"/>
        </w:rPr>
      </w:pPr>
      <w:r>
        <w:rPr>
          <w:rFonts w:cs="Microsoft Uighur"/>
          <w:szCs w:val="28"/>
          <w:rtl/>
          <w:lang w:bidi="ar-SA"/>
        </w:rPr>
        <w:t xml:space="preserve">(٦٤) الجامع ٦٨٫١.  </w:t>
      </w:r>
    </w:p>
    <w:p w:rsidR="00A77B3E">
      <w:pPr>
        <w:bidi/>
        <w:spacing w:line="360" w:lineRule="auto"/>
        <w:jc w:val="lowKashida"/>
        <w:rPr>
          <w:rFonts w:cs="Microsoft Uighur"/>
          <w:szCs w:val="28"/>
          <w:rtl/>
          <w:lang w:bidi="ar-SA"/>
        </w:rPr>
      </w:pPr>
      <w:r>
        <w:rPr>
          <w:rFonts w:cs="Microsoft Uighur"/>
          <w:szCs w:val="28"/>
          <w:rtl/>
          <w:lang w:bidi="ar-SA"/>
        </w:rPr>
        <w:t xml:space="preserve">(٦٥) الجامع ٧٠٫١  </w:t>
      </w:r>
    </w:p>
    <w:p w:rsidR="00A77B3E">
      <w:pPr>
        <w:bidi/>
        <w:spacing w:line="360" w:lineRule="auto"/>
        <w:jc w:val="lowKashida"/>
        <w:rPr>
          <w:rFonts w:cs="Microsoft Uighur"/>
          <w:szCs w:val="28"/>
          <w:rtl/>
          <w:lang w:bidi="ar-SA"/>
        </w:rPr>
      </w:pPr>
      <w:r>
        <w:rPr>
          <w:rFonts w:cs="Microsoft Uighur"/>
          <w:szCs w:val="28"/>
          <w:rtl/>
          <w:lang w:bidi="ar-SA"/>
        </w:rPr>
        <w:t xml:space="preserve">(٦٦) كتاب الجامع ١٠٩٫١.  </w:t>
      </w:r>
    </w:p>
    <w:p w:rsidR="00A77B3E">
      <w:pPr>
        <w:bidi/>
        <w:spacing w:line="360" w:lineRule="auto"/>
        <w:jc w:val="lowKashida"/>
        <w:rPr>
          <w:rFonts w:cs="Microsoft Uighur"/>
          <w:szCs w:val="28"/>
          <w:rtl/>
          <w:lang w:bidi="ar-SA"/>
        </w:rPr>
      </w:pPr>
      <w:r>
        <w:rPr>
          <w:rFonts w:cs="Microsoft Uighur"/>
          <w:szCs w:val="28"/>
          <w:rtl/>
          <w:lang w:bidi="ar-SA"/>
        </w:rPr>
        <w:t xml:space="preserve">(٦٧) المصدر السابق ١١٥٫١.  </w:t>
      </w:r>
    </w:p>
    <w:p w:rsidR="00A77B3E">
      <w:pPr>
        <w:bidi/>
        <w:spacing w:line="360" w:lineRule="auto"/>
        <w:jc w:val="lowKashida"/>
        <w:rPr>
          <w:rFonts w:cs="Microsoft Uighur"/>
          <w:szCs w:val="28"/>
          <w:rtl/>
          <w:lang w:bidi="ar-SA"/>
        </w:rPr>
      </w:pPr>
      <w:r>
        <w:rPr>
          <w:rFonts w:cs="Microsoft Uighur"/>
          <w:szCs w:val="28"/>
          <w:rtl/>
          <w:lang w:bidi="ar-SA"/>
        </w:rPr>
        <w:t xml:space="preserve">(۶۸) كتاب الجامع ۱۲۷٫۱  </w:t>
      </w:r>
    </w:p>
    <w:p w:rsidR="00A77B3E">
      <w:pPr>
        <w:bidi/>
        <w:spacing w:line="360" w:lineRule="auto"/>
        <w:jc w:val="lowKashida"/>
        <w:rPr>
          <w:rFonts w:cs="Microsoft Uighur"/>
          <w:szCs w:val="28"/>
          <w:rtl/>
          <w:lang w:bidi="ar-SA"/>
        </w:rPr>
      </w:pPr>
      <w:r>
        <w:rPr>
          <w:rFonts w:cs="Microsoft Uighur"/>
          <w:szCs w:val="28"/>
          <w:rtl/>
          <w:lang w:bidi="ar-SA"/>
        </w:rPr>
        <w:t xml:space="preserve">(٦٩) المصدر نفسه ١٥٥٫١  </w:t>
      </w:r>
    </w:p>
    <w:p w:rsidR="00A77B3E">
      <w:pPr>
        <w:bidi/>
        <w:spacing w:line="360" w:lineRule="auto"/>
        <w:jc w:val="lowKashida"/>
        <w:rPr>
          <w:rFonts w:cs="Microsoft Uighur"/>
          <w:szCs w:val="28"/>
          <w:rtl/>
          <w:lang w:bidi="ar-SA"/>
        </w:rPr>
      </w:pPr>
      <w:r>
        <w:rPr>
          <w:rFonts w:cs="Microsoft Uighur"/>
          <w:szCs w:val="28"/>
          <w:rtl/>
          <w:lang w:bidi="ar-SA"/>
        </w:rPr>
        <w:t xml:space="preserve">(۷۰) المصدر نفسه ٥٩٫١  </w:t>
      </w:r>
    </w:p>
    <w:p w:rsidR="00A77B3E">
      <w:pPr>
        <w:bidi/>
        <w:spacing w:line="360" w:lineRule="auto"/>
        <w:jc w:val="lowKashida"/>
        <w:rPr>
          <w:rFonts w:cs="Microsoft Uighur"/>
          <w:szCs w:val="28"/>
          <w:rtl/>
          <w:lang w:bidi="ar-SA"/>
        </w:rPr>
      </w:pPr>
      <w:r>
        <w:rPr>
          <w:rFonts w:cs="Microsoft Uighur"/>
          <w:szCs w:val="28"/>
          <w:rtl/>
          <w:lang w:bidi="ar-SA"/>
        </w:rPr>
        <w:t xml:space="preserve">(۷۱) المصدر نفسه ١٦٥٫١.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١٩٤ </w:t>
      </w:r>
    </w:p>
    <w:p w:rsidR="00A77B3E">
      <w:pPr>
        <w:bidi/>
        <w:spacing w:line="360" w:lineRule="auto"/>
        <w:jc w:val="lowKashida"/>
        <w:rPr>
          <w:rFonts w:cs="Microsoft Uighur"/>
          <w:szCs w:val="28"/>
          <w:rtl/>
          <w:lang w:bidi="ar-SA"/>
        </w:rPr>
      </w:pPr>
      <w:r>
        <w:rPr>
          <w:rFonts w:cs="Microsoft Uighur"/>
          <w:szCs w:val="28"/>
          <w:rtl/>
          <w:lang w:bidi="ar-SA"/>
        </w:rPr>
        <w:t xml:space="preserve">أثر علم الكلام في أصول الفقه الإباضي قبل القرن ٤ هـ ٫ ١٠م  </w:t>
      </w:r>
    </w:p>
    <w:p w:rsidR="00A77B3E">
      <w:pPr>
        <w:bidi/>
        <w:spacing w:line="360" w:lineRule="auto"/>
        <w:jc w:val="lowKashida"/>
        <w:rPr>
          <w:rFonts w:cs="Microsoft Uighur"/>
          <w:szCs w:val="28"/>
          <w:rtl/>
          <w:lang w:bidi="ar-SA"/>
        </w:rPr>
      </w:pPr>
      <w:r>
        <w:rPr>
          <w:rFonts w:cs="Microsoft Uighur"/>
          <w:szCs w:val="28"/>
          <w:rtl/>
          <w:lang w:bidi="ar-SA"/>
        </w:rPr>
        <w:t xml:space="preserve">(۷۲) المصدر نفسه ١٦٥٫١.  </w:t>
      </w:r>
    </w:p>
    <w:p w:rsidR="00A77B3E">
      <w:pPr>
        <w:bidi/>
        <w:spacing w:line="360" w:lineRule="auto"/>
        <w:jc w:val="lowKashida"/>
        <w:rPr>
          <w:rFonts w:cs="Microsoft Uighur"/>
          <w:szCs w:val="28"/>
          <w:rtl/>
          <w:lang w:bidi="ar-SA"/>
        </w:rPr>
      </w:pPr>
      <w:r>
        <w:rPr>
          <w:rFonts w:cs="Microsoft Uighur"/>
          <w:szCs w:val="28"/>
          <w:rtl/>
          <w:lang w:bidi="ar-SA"/>
        </w:rPr>
        <w:t xml:space="preserve">(۷۳) المصدر نفسه ۱۲۹٫۱  </w:t>
      </w:r>
    </w:p>
    <w:p w:rsidR="00A77B3E">
      <w:pPr>
        <w:bidi/>
        <w:spacing w:line="360" w:lineRule="auto"/>
        <w:jc w:val="lowKashida"/>
        <w:rPr>
          <w:rFonts w:cs="Microsoft Uighur"/>
          <w:szCs w:val="28"/>
          <w:rtl/>
          <w:lang w:bidi="ar-SA"/>
        </w:rPr>
      </w:pPr>
      <w:r>
        <w:rPr>
          <w:rFonts w:cs="Microsoft Uighur"/>
          <w:szCs w:val="28"/>
          <w:rtl/>
          <w:lang w:bidi="ar-SA"/>
        </w:rPr>
        <w:t xml:space="preserve">( ٧٤) المصدر نفسه ٢٤٫١.  </w:t>
      </w:r>
    </w:p>
    <w:p w:rsidR="00A77B3E">
      <w:pPr>
        <w:bidi/>
        <w:spacing w:line="360" w:lineRule="auto"/>
        <w:jc w:val="lowKashida"/>
        <w:rPr>
          <w:rFonts w:cs="Microsoft Uighur"/>
          <w:szCs w:val="28"/>
          <w:rtl/>
          <w:lang w:bidi="ar-SA"/>
        </w:rPr>
      </w:pPr>
      <w:r>
        <w:rPr>
          <w:rFonts w:cs="Microsoft Uighur"/>
          <w:szCs w:val="28"/>
          <w:rtl/>
          <w:lang w:bidi="ar-SA"/>
        </w:rPr>
        <w:t xml:space="preserve">(٧٥) المصدر السابق ۷۱٫۱  </w:t>
      </w:r>
    </w:p>
    <w:p w:rsidR="00A77B3E">
      <w:pPr>
        <w:bidi/>
        <w:spacing w:line="360" w:lineRule="auto"/>
        <w:jc w:val="lowKashida"/>
        <w:rPr>
          <w:rFonts w:cs="Microsoft Uighur"/>
          <w:szCs w:val="28"/>
          <w:rtl/>
          <w:lang w:bidi="ar-SA"/>
        </w:rPr>
      </w:pPr>
      <w:r>
        <w:rPr>
          <w:rFonts w:cs="Microsoft Uighur"/>
          <w:szCs w:val="28"/>
          <w:rtl/>
          <w:lang w:bidi="ar-SA"/>
        </w:rPr>
        <w:t xml:space="preserve">(٧٦) المصدر السابق ١٠٠٫١.  </w:t>
      </w:r>
    </w:p>
    <w:p w:rsidR="00A77B3E">
      <w:pPr>
        <w:bidi/>
        <w:spacing w:line="360" w:lineRule="auto"/>
        <w:jc w:val="lowKashida"/>
        <w:rPr>
          <w:rFonts w:cs="Microsoft Uighur"/>
          <w:szCs w:val="28"/>
          <w:rtl/>
          <w:lang w:bidi="ar-SA"/>
        </w:rPr>
      </w:pPr>
      <w:r>
        <w:rPr>
          <w:rFonts w:cs="Microsoft Uighur"/>
          <w:szCs w:val="28"/>
          <w:rtl/>
          <w:lang w:bidi="ar-SA"/>
        </w:rPr>
        <w:t xml:space="preserve">(۷۷) انظر : المغني ٢٤٧٫١٧، إرشاد الفحول ص ٨  </w:t>
      </w:r>
    </w:p>
    <w:p w:rsidR="00A77B3E">
      <w:pPr>
        <w:bidi/>
        <w:spacing w:line="360" w:lineRule="auto"/>
        <w:jc w:val="lowKashida"/>
        <w:rPr>
          <w:rFonts w:cs="Microsoft Uighur"/>
          <w:szCs w:val="28"/>
          <w:rtl/>
          <w:lang w:bidi="ar-SA"/>
        </w:rPr>
      </w:pPr>
      <w:r>
        <w:rPr>
          <w:rFonts w:cs="Microsoft Uighur"/>
          <w:szCs w:val="28"/>
          <w:rtl/>
          <w:lang w:bidi="ar-SA"/>
        </w:rPr>
        <w:t xml:space="preserve">(۷۸) انظر: البرهان الإمام الحرمين ۸۷٫۱  </w:t>
      </w:r>
    </w:p>
    <w:p w:rsidR="00A77B3E">
      <w:pPr>
        <w:bidi/>
        <w:spacing w:line="360" w:lineRule="auto"/>
        <w:jc w:val="lowKashida"/>
        <w:rPr>
          <w:rFonts w:cs="Microsoft Uighur"/>
          <w:szCs w:val="28"/>
          <w:rtl/>
          <w:lang w:bidi="ar-SA"/>
        </w:rPr>
      </w:pPr>
      <w:r>
        <w:rPr>
          <w:rFonts w:cs="Microsoft Uighur"/>
          <w:szCs w:val="28"/>
          <w:rtl/>
          <w:lang w:bidi="ar-SA"/>
        </w:rPr>
        <w:t xml:space="preserve">(۷۹) انظر: طلعة الشمس للنور السالمي ۲۷۹٫۲  </w:t>
      </w:r>
    </w:p>
    <w:p w:rsidR="00A77B3E">
      <w:pPr>
        <w:bidi/>
        <w:spacing w:line="360" w:lineRule="auto"/>
        <w:jc w:val="lowKashida"/>
        <w:rPr>
          <w:rFonts w:cs="Microsoft Uighur"/>
          <w:szCs w:val="28"/>
          <w:rtl/>
          <w:lang w:bidi="ar-SA"/>
        </w:rPr>
      </w:pPr>
      <w:r>
        <w:rPr>
          <w:rFonts w:cs="Microsoft Uighur"/>
          <w:szCs w:val="28"/>
          <w:rtl/>
          <w:lang w:bidi="ar-SA"/>
        </w:rPr>
        <w:t xml:space="preserve">(۸۰) انظر : المغنى ١٤١٫١٧، والمعتمد ٣١٥٫٢.  </w:t>
      </w:r>
    </w:p>
    <w:p w:rsidR="00A77B3E">
      <w:pPr>
        <w:bidi/>
        <w:spacing w:line="360" w:lineRule="auto"/>
        <w:jc w:val="lowKashida"/>
        <w:rPr>
          <w:rFonts w:cs="Microsoft Uighur"/>
          <w:szCs w:val="28"/>
          <w:rtl/>
          <w:lang w:bidi="ar-SA"/>
        </w:rPr>
      </w:pPr>
      <w:r>
        <w:rPr>
          <w:rFonts w:cs="Microsoft Uighur"/>
          <w:szCs w:val="28"/>
          <w:rtl/>
          <w:lang w:bidi="ar-SA"/>
        </w:rPr>
        <w:t xml:space="preserve">(۸۱) البرهان ٩٤٫١، المنحول ص ١٤.  </w:t>
      </w:r>
    </w:p>
    <w:p w:rsidR="00A77B3E">
      <w:pPr>
        <w:bidi/>
        <w:spacing w:line="360" w:lineRule="auto"/>
        <w:jc w:val="lowKashida"/>
        <w:rPr>
          <w:rFonts w:cs="Microsoft Uighur"/>
          <w:szCs w:val="28"/>
          <w:rtl/>
          <w:lang w:bidi="ar-SA"/>
        </w:rPr>
      </w:pPr>
      <w:r>
        <w:rPr>
          <w:rFonts w:cs="Microsoft Uighur"/>
          <w:szCs w:val="28"/>
          <w:rtl/>
          <w:lang w:bidi="ar-SA"/>
        </w:rPr>
        <w:t xml:space="preserve">(۸۲) طلعة الشمس ٢٦٦٫٣.  </w:t>
      </w:r>
    </w:p>
    <w:p w:rsidR="00A77B3E">
      <w:pPr>
        <w:bidi/>
        <w:spacing w:line="360" w:lineRule="auto"/>
        <w:jc w:val="lowKashida"/>
        <w:rPr>
          <w:rFonts w:cs="Microsoft Uighur"/>
          <w:szCs w:val="28"/>
          <w:rtl/>
          <w:lang w:bidi="ar-SA"/>
        </w:rPr>
      </w:pPr>
      <w:r>
        <w:rPr>
          <w:rFonts w:cs="Microsoft Uighur"/>
          <w:szCs w:val="28"/>
          <w:rtl/>
          <w:lang w:bidi="ar-SA"/>
        </w:rPr>
        <w:t xml:space="preserve">(۸۳) تاريخ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(٨٤) غاية المأمول  </w:t>
      </w:r>
    </w:p>
    <w:p w:rsidR="00A77B3E">
      <w:pPr>
        <w:bidi/>
        <w:spacing w:line="360" w:lineRule="auto"/>
        <w:jc w:val="lowKashida"/>
        <w:rPr>
          <w:rFonts w:cs="Microsoft Uighur"/>
          <w:szCs w:val="28"/>
          <w:rtl/>
          <w:lang w:bidi="ar-SA"/>
        </w:rPr>
      </w:pPr>
      <w:r>
        <w:rPr>
          <w:rFonts w:cs="Microsoft Uighur"/>
          <w:szCs w:val="28"/>
          <w:rtl/>
          <w:lang w:bidi="ar-SA"/>
        </w:rPr>
        <w:t xml:space="preserve">(٨٥) العدل والإنصاف للورجلاني ۷٫۱  </w:t>
      </w:r>
    </w:p>
    <w:p w:rsidR="00A77B3E">
      <w:pPr>
        <w:bidi/>
        <w:spacing w:line="360" w:lineRule="auto"/>
        <w:jc w:val="lowKashida"/>
        <w:rPr>
          <w:rFonts w:cs="Microsoft Uighur"/>
          <w:szCs w:val="28"/>
          <w:rtl/>
          <w:lang w:bidi="ar-SA"/>
        </w:rPr>
      </w:pPr>
      <w:r>
        <w:rPr>
          <w:rFonts w:cs="Microsoft Uighur"/>
          <w:szCs w:val="28"/>
          <w:rtl/>
          <w:lang w:bidi="ar-SA"/>
        </w:rPr>
        <w:t xml:space="preserve">(٨٦) المغني ١٢٢٫١٧  </w:t>
      </w:r>
    </w:p>
    <w:p w:rsidR="00A77B3E">
      <w:pPr>
        <w:bidi/>
        <w:spacing w:line="360" w:lineRule="auto"/>
        <w:jc w:val="lowKashida"/>
        <w:rPr>
          <w:rFonts w:cs="Microsoft Uighur"/>
          <w:szCs w:val="28"/>
          <w:rtl/>
          <w:lang w:bidi="ar-SA"/>
        </w:rPr>
      </w:pPr>
      <w:r>
        <w:rPr>
          <w:rFonts w:cs="Microsoft Uighur"/>
          <w:szCs w:val="28"/>
          <w:rtl/>
          <w:lang w:bidi="ar-SA"/>
        </w:rPr>
        <w:t xml:space="preserve">(۸۷) أحكام الفصول ص ۲۰۸، والتبصرة للشيرازي ص ۷۰، والعدة ٣٠٢٫١.  </w:t>
      </w:r>
    </w:p>
    <w:p w:rsidR="00A77B3E">
      <w:pPr>
        <w:bidi/>
        <w:spacing w:line="360" w:lineRule="auto"/>
        <w:jc w:val="lowKashida"/>
        <w:rPr>
          <w:rFonts w:cs="Microsoft Uighur"/>
          <w:szCs w:val="28"/>
          <w:rtl/>
          <w:lang w:bidi="ar-SA"/>
        </w:rPr>
      </w:pPr>
      <w:r>
        <w:rPr>
          <w:rFonts w:cs="Microsoft Uighur"/>
          <w:szCs w:val="28"/>
          <w:rtl/>
          <w:lang w:bidi="ar-SA"/>
        </w:rPr>
        <w:t xml:space="preserve">(۸۸) التصويب والتخطئة ٧٫١ حماد الراشدي.  </w:t>
      </w:r>
    </w:p>
    <w:p w:rsidR="00A77B3E">
      <w:pPr>
        <w:bidi/>
        <w:spacing w:line="360" w:lineRule="auto"/>
        <w:jc w:val="lowKashida"/>
        <w:rPr>
          <w:rFonts w:cs="Microsoft Uighur"/>
          <w:szCs w:val="28"/>
          <w:rtl/>
          <w:lang w:bidi="ar-SA"/>
        </w:rPr>
      </w:pPr>
      <w:r>
        <w:rPr>
          <w:rFonts w:cs="Microsoft Uighur"/>
          <w:szCs w:val="28"/>
          <w:rtl/>
          <w:lang w:bidi="ar-SA"/>
        </w:rPr>
        <w:t xml:space="preserve">(۸۹) البعد الحضاري للعقيدة عند الإباضية ٤٧٩٫١.  </w:t>
      </w:r>
    </w:p>
    <w:p w:rsidR="00A77B3E">
      <w:pPr>
        <w:bidi/>
        <w:spacing w:line="360" w:lineRule="auto"/>
        <w:jc w:val="lowKashida"/>
        <w:rPr>
          <w:rFonts w:cs="Microsoft Uighur"/>
          <w:szCs w:val="28"/>
          <w:rtl/>
          <w:lang w:bidi="ar-SA"/>
        </w:rPr>
      </w:pPr>
      <w:r>
        <w:rPr>
          <w:rFonts w:cs="Microsoft Uighur"/>
          <w:szCs w:val="28"/>
          <w:rtl/>
          <w:lang w:bidi="ar-SA"/>
        </w:rPr>
        <w:t xml:space="preserve">(٩٠) المعتمد ٣٥٤٫١  </w:t>
      </w:r>
    </w:p>
    <w:p w:rsidR="00A77B3E">
      <w:pPr>
        <w:bidi/>
        <w:spacing w:line="360" w:lineRule="auto"/>
        <w:jc w:val="lowKashida"/>
        <w:rPr>
          <w:rFonts w:cs="Microsoft Uighur"/>
          <w:szCs w:val="28"/>
          <w:rtl/>
          <w:lang w:bidi="ar-SA"/>
        </w:rPr>
      </w:pPr>
      <w:r>
        <w:rPr>
          <w:rFonts w:cs="Microsoft Uighur"/>
          <w:szCs w:val="28"/>
          <w:rtl/>
          <w:lang w:bidi="ar-SA"/>
        </w:rPr>
        <w:t xml:space="preserve">(۹۱) الإبهاج ۲۹۱٫۲  </w:t>
      </w:r>
    </w:p>
    <w:p w:rsidR="00A77B3E">
      <w:pPr>
        <w:bidi/>
        <w:spacing w:line="360" w:lineRule="auto"/>
        <w:jc w:val="lowKashida"/>
        <w:rPr>
          <w:rFonts w:cs="Microsoft Uighur"/>
          <w:szCs w:val="28"/>
          <w:rtl/>
          <w:lang w:bidi="ar-SA"/>
        </w:rPr>
      </w:pPr>
      <w:r>
        <w:rPr>
          <w:rFonts w:cs="Microsoft Uighur"/>
          <w:szCs w:val="28"/>
          <w:rtl/>
          <w:lang w:bidi="ar-SA"/>
        </w:rPr>
        <w:t xml:space="preserve">(۹۲) معجم قواعد الفقه الإباضية ٦٩٫١.  </w:t>
      </w:r>
    </w:p>
    <w:p w:rsidR="00A77B3E">
      <w:pPr>
        <w:bidi/>
        <w:spacing w:line="360" w:lineRule="auto"/>
        <w:jc w:val="lowKashida"/>
        <w:rPr>
          <w:rFonts w:cs="Microsoft Uighur"/>
          <w:szCs w:val="28"/>
          <w:rtl/>
          <w:lang w:bidi="ar-SA"/>
        </w:rPr>
      </w:pPr>
      <w:r>
        <w:rPr>
          <w:rFonts w:cs="Microsoft Uighur"/>
          <w:szCs w:val="28"/>
          <w:rtl/>
          <w:lang w:bidi="ar-SA"/>
        </w:rPr>
        <w:t xml:space="preserve">(۹۳) المغني ۳۸۰٫۱۷، والمعتمد ۱۳۸٫۲.  </w:t>
      </w:r>
    </w:p>
    <w:p w:rsidR="00A77B3E">
      <w:pPr>
        <w:bidi/>
        <w:spacing w:line="360" w:lineRule="auto"/>
        <w:jc w:val="lowKashida"/>
        <w:rPr>
          <w:rFonts w:cs="Microsoft Uighur"/>
          <w:szCs w:val="28"/>
          <w:rtl/>
          <w:lang w:bidi="ar-SA"/>
        </w:rPr>
      </w:pPr>
      <w:r>
        <w:rPr>
          <w:rFonts w:cs="Microsoft Uighur"/>
          <w:szCs w:val="28"/>
          <w:rtl/>
          <w:lang w:bidi="ar-SA"/>
        </w:rPr>
        <w:t xml:space="preserve">(٩٤) التبصرة ص ٣١٢.  </w:t>
      </w:r>
    </w:p>
    <w:p w:rsidR="00A77B3E">
      <w:pPr>
        <w:bidi/>
        <w:spacing w:line="360" w:lineRule="auto"/>
        <w:jc w:val="lowKashida"/>
        <w:rPr>
          <w:rFonts w:cs="Microsoft Uighur"/>
          <w:szCs w:val="28"/>
          <w:rtl/>
          <w:lang w:bidi="ar-SA"/>
        </w:rPr>
      </w:pPr>
      <w:r>
        <w:rPr>
          <w:rFonts w:cs="Microsoft Uighur"/>
          <w:szCs w:val="28"/>
          <w:rtl/>
          <w:lang w:bidi="ar-SA"/>
        </w:rPr>
        <w:t xml:space="preserve">(٩٥) العدل والإنصاف ۲۰۰٫۱ و ۲۰۱٫۱  </w:t>
      </w:r>
    </w:p>
    <w:p w:rsidR="00A77B3E">
      <w:pPr>
        <w:bidi/>
        <w:spacing w:line="360" w:lineRule="auto"/>
        <w:jc w:val="lowKashida"/>
        <w:rPr>
          <w:rFonts w:cs="Microsoft Uighur"/>
          <w:szCs w:val="28"/>
          <w:rtl/>
          <w:lang w:bidi="ar-SA"/>
        </w:rPr>
      </w:pPr>
      <w:r>
        <w:rPr>
          <w:rFonts w:cs="Microsoft Uighur"/>
          <w:szCs w:val="28"/>
          <w:rtl/>
          <w:lang w:bidi="ar-SA"/>
        </w:rPr>
        <w:t xml:space="preserve">(٩٦) شرح العمد ورقة ٥٣  </w:t>
      </w:r>
    </w:p>
    <w:p w:rsidR="00A77B3E">
      <w:pPr>
        <w:bidi/>
        <w:spacing w:line="360" w:lineRule="auto"/>
        <w:jc w:val="lowKashida"/>
        <w:rPr>
          <w:rFonts w:cs="Microsoft Uighur"/>
          <w:szCs w:val="28"/>
          <w:rtl/>
          <w:lang w:bidi="ar-SA"/>
        </w:rPr>
      </w:pPr>
      <w:r>
        <w:rPr>
          <w:rFonts w:cs="Microsoft Uighur"/>
          <w:szCs w:val="28"/>
          <w:rtl/>
          <w:lang w:bidi="ar-SA"/>
        </w:rPr>
        <w:t xml:space="preserve">(۹۷) جمع الجوامع بحاشية البناني ۱۷۹٫۲، وشرح الكوكب المنير ٢٢٤٫٢، ومُسلم الثبوت ٢٢٤٫٢.  </w:t>
      </w:r>
    </w:p>
    <w:p w:rsidR="00A77B3E">
      <w:pPr>
        <w:bidi/>
        <w:spacing w:line="360" w:lineRule="auto"/>
        <w:jc w:val="lowKashida"/>
        <w:rPr>
          <w:rFonts w:cs="Microsoft Uighur"/>
          <w:szCs w:val="28"/>
          <w:rtl/>
          <w:lang w:bidi="ar-SA"/>
        </w:rPr>
      </w:pPr>
      <w:r>
        <w:rPr>
          <w:rFonts w:cs="Microsoft Uighur"/>
          <w:szCs w:val="28"/>
          <w:rtl/>
          <w:lang w:bidi="ar-SA"/>
        </w:rPr>
        <w:t xml:space="preserve">(۹۸) طلعة الشمس ۱۰۹٫۲  </w:t>
      </w:r>
    </w:p>
    <w:p w:rsidR="00A77B3E">
      <w:pPr>
        <w:bidi/>
        <w:spacing w:line="360" w:lineRule="auto"/>
        <w:jc w:val="lowKashida"/>
        <w:rPr>
          <w:rFonts w:cs="Microsoft Uighur"/>
          <w:szCs w:val="28"/>
          <w:rtl/>
          <w:lang w:bidi="ar-SA"/>
        </w:rPr>
      </w:pPr>
      <w:r>
        <w:rPr>
          <w:rFonts w:cs="Microsoft Uighur"/>
          <w:szCs w:val="28"/>
          <w:rtl/>
          <w:lang w:bidi="ar-SA"/>
        </w:rPr>
        <w:t xml:space="preserve">(۹۹) المغني ٢٨٥٫١٧ و ٫ ٣٣١، والمعتمد ٣٦١٫٢.  </w:t>
      </w:r>
    </w:p>
    <w:p w:rsidR="00A77B3E">
      <w:pPr>
        <w:bidi/>
        <w:spacing w:line="360" w:lineRule="auto"/>
        <w:jc w:val="lowKashida"/>
        <w:rPr>
          <w:rFonts w:cs="Microsoft Uighur"/>
          <w:szCs w:val="28"/>
          <w:rtl/>
          <w:lang w:bidi="ar-SA"/>
        </w:rPr>
      </w:pPr>
      <w:r>
        <w:rPr>
          <w:rFonts w:cs="Microsoft Uighur"/>
          <w:szCs w:val="28"/>
          <w:rtl/>
          <w:lang w:bidi="ar-SA"/>
        </w:rPr>
        <w:t xml:space="preserve">١٩٥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(۱۰۰) المحصول ۱۸۲٫۲  </w:t>
      </w:r>
    </w:p>
    <w:p w:rsidR="00A77B3E">
      <w:pPr>
        <w:bidi/>
        <w:spacing w:line="360" w:lineRule="auto"/>
        <w:jc w:val="lowKashida"/>
        <w:rPr>
          <w:rFonts w:cs="Microsoft Uighur"/>
          <w:szCs w:val="28"/>
          <w:rtl/>
          <w:lang w:bidi="ar-SA"/>
        </w:rPr>
      </w:pPr>
      <w:r>
        <w:rPr>
          <w:rFonts w:cs="Microsoft Uighur"/>
          <w:szCs w:val="28"/>
          <w:rtl/>
          <w:lang w:bidi="ar-SA"/>
        </w:rPr>
        <w:t xml:space="preserve">(۱۰۱) طلعة الشمس ١٢٦٫٢  </w:t>
      </w:r>
    </w:p>
    <w:p w:rsidR="00A77B3E">
      <w:pPr>
        <w:bidi/>
        <w:spacing w:line="360" w:lineRule="auto"/>
        <w:jc w:val="lowKashida"/>
        <w:rPr>
          <w:rFonts w:cs="Microsoft Uighur"/>
          <w:szCs w:val="28"/>
          <w:rtl/>
          <w:lang w:bidi="ar-SA"/>
        </w:rPr>
      </w:pPr>
      <w:r>
        <w:rPr>
          <w:rFonts w:cs="Microsoft Uighur"/>
          <w:szCs w:val="28"/>
          <w:rtl/>
          <w:lang w:bidi="ar-SA"/>
        </w:rPr>
        <w:t xml:space="preserve">(۱۰۲) المعتمد ٣٧٦٫١  </w:t>
      </w:r>
    </w:p>
    <w:p w:rsidR="00A77B3E">
      <w:pPr>
        <w:bidi/>
        <w:spacing w:line="360" w:lineRule="auto"/>
        <w:jc w:val="lowKashida"/>
        <w:rPr>
          <w:rFonts w:cs="Microsoft Uighur"/>
          <w:szCs w:val="28"/>
          <w:rtl/>
          <w:lang w:bidi="ar-SA"/>
        </w:rPr>
      </w:pPr>
      <w:r>
        <w:rPr>
          <w:rFonts w:cs="Microsoft Uighur"/>
          <w:szCs w:val="28"/>
          <w:rtl/>
          <w:lang w:bidi="ar-SA"/>
        </w:rPr>
        <w:t xml:space="preserve">(۱۰۳) أصول السرخسي ۸۰٫۲ واحكام الفصول للباجي ص ٤٠٤.  </w:t>
      </w:r>
    </w:p>
    <w:p w:rsidR="00A77B3E">
      <w:pPr>
        <w:bidi/>
        <w:spacing w:line="360" w:lineRule="auto"/>
        <w:jc w:val="lowKashida"/>
        <w:rPr>
          <w:rFonts w:cs="Microsoft Uighur"/>
          <w:szCs w:val="28"/>
          <w:rtl/>
          <w:lang w:bidi="ar-SA"/>
        </w:rPr>
      </w:pPr>
      <w:r>
        <w:rPr>
          <w:rFonts w:cs="Microsoft Uighur"/>
          <w:szCs w:val="28"/>
          <w:rtl/>
          <w:lang w:bidi="ar-SA"/>
        </w:rPr>
        <w:t xml:space="preserve">(١٠٤) طلعة الشمس ٢٥٨٫١.  </w:t>
      </w:r>
    </w:p>
    <w:p w:rsidR="00A77B3E">
      <w:pPr>
        <w:bidi/>
        <w:spacing w:line="360" w:lineRule="auto"/>
        <w:jc w:val="lowKashida"/>
        <w:rPr>
          <w:rFonts w:cs="Microsoft Uighur"/>
          <w:szCs w:val="28"/>
          <w:rtl/>
          <w:lang w:bidi="ar-SA"/>
        </w:rPr>
      </w:pPr>
      <w:r>
        <w:rPr>
          <w:rFonts w:cs="Microsoft Uighur"/>
          <w:szCs w:val="28"/>
          <w:rtl/>
          <w:lang w:bidi="ar-SA"/>
        </w:rPr>
        <w:t xml:space="preserve">(١٠٥) التمهيد ٣٦٨٫٢  </w:t>
      </w:r>
    </w:p>
    <w:p w:rsidR="00A77B3E">
      <w:pPr>
        <w:bidi/>
        <w:spacing w:line="360" w:lineRule="auto"/>
        <w:jc w:val="lowKashida"/>
        <w:rPr>
          <w:rFonts w:cs="Microsoft Uighur"/>
          <w:szCs w:val="28"/>
          <w:rtl/>
          <w:lang w:bidi="ar-SA"/>
        </w:rPr>
      </w:pPr>
      <w:r>
        <w:rPr>
          <w:rFonts w:cs="Microsoft Uighur"/>
          <w:szCs w:val="28"/>
          <w:rtl/>
          <w:lang w:bidi="ar-SA"/>
        </w:rPr>
        <w:t xml:space="preserve">(١٠٦) العدل والإنصاف ۲۱۷٫۱  </w:t>
      </w:r>
    </w:p>
    <w:p w:rsidR="00A77B3E">
      <w:pPr>
        <w:bidi/>
        <w:spacing w:line="360" w:lineRule="auto"/>
        <w:jc w:val="lowKashida"/>
        <w:rPr>
          <w:rFonts w:cs="Microsoft Uighur"/>
          <w:szCs w:val="28"/>
          <w:rtl/>
          <w:lang w:bidi="ar-SA"/>
        </w:rPr>
      </w:pPr>
      <w:r>
        <w:rPr>
          <w:rFonts w:cs="Microsoft Uighur"/>
          <w:szCs w:val="28"/>
          <w:rtl/>
          <w:lang w:bidi="ar-SA"/>
        </w:rPr>
        <w:t xml:space="preserve">(۱۰۷) المعتمد ۹۷٫۱  </w:t>
      </w:r>
    </w:p>
    <w:p w:rsidR="00A77B3E">
      <w:pPr>
        <w:bidi/>
        <w:spacing w:line="360" w:lineRule="auto"/>
        <w:jc w:val="lowKashida"/>
        <w:rPr>
          <w:rFonts w:cs="Microsoft Uighur"/>
          <w:szCs w:val="28"/>
          <w:rtl/>
          <w:lang w:bidi="ar-SA"/>
        </w:rPr>
      </w:pPr>
      <w:r>
        <w:rPr>
          <w:rFonts w:cs="Microsoft Uighur"/>
          <w:szCs w:val="28"/>
          <w:rtl/>
          <w:lang w:bidi="ar-SA"/>
        </w:rPr>
        <w:t xml:space="preserve">(۱۰۸) التبصرة ٨٩٫٥  </w:t>
      </w:r>
    </w:p>
    <w:p w:rsidR="00A77B3E">
      <w:pPr>
        <w:bidi/>
        <w:spacing w:line="360" w:lineRule="auto"/>
        <w:jc w:val="lowKashida"/>
        <w:rPr>
          <w:rFonts w:cs="Microsoft Uighur"/>
          <w:szCs w:val="28"/>
          <w:rtl/>
          <w:lang w:bidi="ar-SA"/>
        </w:rPr>
      </w:pPr>
      <w:r>
        <w:rPr>
          <w:rFonts w:cs="Microsoft Uighur"/>
          <w:szCs w:val="28"/>
          <w:rtl/>
          <w:lang w:bidi="ar-SA"/>
        </w:rPr>
        <w:t xml:space="preserve">(۱۰۹) العدل والإنصاف ٣٦٧١  </w:t>
      </w:r>
    </w:p>
    <w:p w:rsidR="00A77B3E">
      <w:pPr>
        <w:bidi/>
        <w:spacing w:line="360" w:lineRule="auto"/>
        <w:jc w:val="lowKashida"/>
        <w:rPr>
          <w:rFonts w:cs="Microsoft Uighur"/>
          <w:szCs w:val="28"/>
          <w:rtl/>
          <w:lang w:bidi="ar-SA"/>
        </w:rPr>
      </w:pPr>
      <w:r>
        <w:rPr>
          <w:rFonts w:cs="Microsoft Uighur"/>
          <w:szCs w:val="28"/>
          <w:rtl/>
          <w:lang w:bidi="ar-SA"/>
        </w:rPr>
        <w:t xml:space="preserve">(۱۱۰) المعتمد ۹۷٫۱  </w:t>
      </w:r>
    </w:p>
    <w:p w:rsidR="00A77B3E">
      <w:pPr>
        <w:bidi/>
        <w:spacing w:line="360" w:lineRule="auto"/>
        <w:jc w:val="lowKashida"/>
        <w:rPr>
          <w:rFonts w:cs="Microsoft Uighur"/>
          <w:szCs w:val="28"/>
          <w:rtl/>
          <w:lang w:bidi="ar-SA"/>
        </w:rPr>
      </w:pPr>
      <w:r>
        <w:rPr>
          <w:rFonts w:cs="Microsoft Uighur"/>
          <w:szCs w:val="28"/>
          <w:rtl/>
          <w:lang w:bidi="ar-SA"/>
        </w:rPr>
        <w:t xml:space="preserve">(۱۱۱) التبصرة ٫۸۹  </w:t>
      </w:r>
    </w:p>
    <w:p w:rsidR="00A77B3E">
      <w:pPr>
        <w:bidi/>
        <w:spacing w:line="360" w:lineRule="auto"/>
        <w:jc w:val="lowKashida"/>
        <w:rPr>
          <w:rFonts w:cs="Microsoft Uighur"/>
          <w:szCs w:val="28"/>
          <w:rtl/>
          <w:lang w:bidi="ar-SA"/>
        </w:rPr>
      </w:pPr>
      <w:r>
        <w:rPr>
          <w:rFonts w:cs="Microsoft Uighur"/>
          <w:szCs w:val="28"/>
          <w:rtl/>
          <w:lang w:bidi="ar-SA"/>
        </w:rPr>
        <w:t xml:space="preserve">(۱۱۲) طلعة الشمس ۳۹٫۱  </w:t>
      </w:r>
    </w:p>
    <w:p w:rsidR="00A77B3E">
      <w:pPr>
        <w:bidi/>
        <w:spacing w:line="360" w:lineRule="auto"/>
        <w:jc w:val="lowKashida"/>
        <w:rPr>
          <w:rFonts w:cs="Microsoft Uighur"/>
          <w:szCs w:val="28"/>
          <w:rtl/>
          <w:lang w:bidi="ar-SA"/>
        </w:rPr>
      </w:pPr>
      <w:r>
        <w:rPr>
          <w:rFonts w:cs="Microsoft Uighur"/>
          <w:szCs w:val="28"/>
          <w:rtl/>
          <w:lang w:bidi="ar-SA"/>
        </w:rPr>
        <w:t xml:space="preserve">(۱۱۳) المعتمد ۲۲۹٫۱  </w:t>
      </w:r>
    </w:p>
    <w:p w:rsidR="00A77B3E">
      <w:pPr>
        <w:bidi/>
        <w:spacing w:line="360" w:lineRule="auto"/>
        <w:jc w:val="lowKashida"/>
        <w:rPr>
          <w:rFonts w:cs="Microsoft Uighur"/>
          <w:szCs w:val="28"/>
          <w:rtl/>
          <w:lang w:bidi="ar-SA"/>
        </w:rPr>
      </w:pPr>
      <w:r>
        <w:rPr>
          <w:rFonts w:cs="Microsoft Uighur"/>
          <w:szCs w:val="28"/>
          <w:rtl/>
          <w:lang w:bidi="ar-SA"/>
        </w:rPr>
        <w:t xml:space="preserve">(١١٤) احكام الفصول ص ٢٤٢، ومُسلم الثبوت ٢٦٨٫١.  </w:t>
      </w:r>
    </w:p>
    <w:p w:rsidR="00A77B3E">
      <w:pPr>
        <w:bidi/>
        <w:spacing w:line="360" w:lineRule="auto"/>
        <w:jc w:val="lowKashida"/>
        <w:rPr>
          <w:rFonts w:cs="Microsoft Uighur"/>
          <w:szCs w:val="28"/>
          <w:rtl/>
          <w:lang w:bidi="ar-SA"/>
        </w:rPr>
      </w:pPr>
      <w:r>
        <w:rPr>
          <w:rFonts w:cs="Microsoft Uighur"/>
          <w:szCs w:val="28"/>
          <w:rtl/>
          <w:lang w:bidi="ar-SA"/>
        </w:rPr>
        <w:t xml:space="preserve">(١١٥) طلعة الشمس ۳۷٫۱  </w:t>
      </w:r>
    </w:p>
    <w:p w:rsidR="00A77B3E">
      <w:pPr>
        <w:bidi/>
        <w:spacing w:line="360" w:lineRule="auto"/>
        <w:jc w:val="lowKashida"/>
        <w:rPr>
          <w:rFonts w:cs="Microsoft Uighur"/>
          <w:szCs w:val="28"/>
          <w:rtl/>
          <w:lang w:bidi="ar-SA"/>
        </w:rPr>
      </w:pPr>
      <w:r>
        <w:rPr>
          <w:rFonts w:cs="Microsoft Uighur"/>
          <w:szCs w:val="28"/>
          <w:rtl/>
          <w:lang w:bidi="ar-SA"/>
        </w:rPr>
        <w:t xml:space="preserve">(١١٦) المعتمد ٢٤٠٫٢، والمسودة ص ٥٠٦.  </w:t>
      </w:r>
    </w:p>
    <w:p w:rsidR="00A77B3E">
      <w:pPr>
        <w:bidi/>
        <w:spacing w:line="360" w:lineRule="auto"/>
        <w:jc w:val="lowKashida"/>
        <w:rPr>
          <w:rFonts w:cs="Microsoft Uighur"/>
          <w:szCs w:val="28"/>
          <w:rtl/>
          <w:lang w:bidi="ar-SA"/>
        </w:rPr>
      </w:pPr>
      <w:r>
        <w:rPr>
          <w:rFonts w:cs="Microsoft Uighur"/>
          <w:szCs w:val="28"/>
          <w:rtl/>
          <w:lang w:bidi="ar-SA"/>
        </w:rPr>
        <w:t xml:space="preserve">(۱۱۷) التبصرة ص ٥٢١، والروضة ص ٣٥٦.  </w:t>
      </w:r>
    </w:p>
    <w:p w:rsidR="00A77B3E">
      <w:pPr>
        <w:bidi/>
        <w:spacing w:line="360" w:lineRule="auto"/>
        <w:jc w:val="lowKashida"/>
        <w:rPr>
          <w:rFonts w:cs="Microsoft Uighur"/>
          <w:szCs w:val="28"/>
          <w:rtl/>
          <w:lang w:bidi="ar-SA"/>
        </w:rPr>
      </w:pPr>
      <w:r>
        <w:rPr>
          <w:rFonts w:cs="Microsoft Uighur"/>
          <w:szCs w:val="28"/>
          <w:rtl/>
          <w:lang w:bidi="ar-SA"/>
        </w:rPr>
        <w:t xml:space="preserve">(۱۱۸) اجتهاد النبي أحمد الخاطري ٢٥٫١.  </w:t>
      </w:r>
    </w:p>
    <w:p w:rsidR="00A77B3E">
      <w:pPr>
        <w:bidi/>
        <w:spacing w:line="360" w:lineRule="auto"/>
        <w:jc w:val="lowKashida"/>
        <w:rPr>
          <w:rFonts w:cs="Microsoft Uighur"/>
          <w:szCs w:val="28"/>
          <w:rtl/>
          <w:lang w:bidi="ar-SA"/>
        </w:rPr>
      </w:pPr>
      <w:r>
        <w:rPr>
          <w:rFonts w:cs="Microsoft Uighur"/>
          <w:szCs w:val="28"/>
          <w:rtl/>
          <w:lang w:bidi="ar-SA"/>
        </w:rPr>
        <w:t xml:space="preserve">(۱۱۹) شرح العمد ورقة ١٦٩.  </w:t>
      </w:r>
    </w:p>
    <w:p w:rsidR="00A77B3E">
      <w:pPr>
        <w:bidi/>
        <w:spacing w:line="360" w:lineRule="auto"/>
        <w:jc w:val="lowKashida"/>
        <w:rPr>
          <w:rFonts w:cs="Microsoft Uighur"/>
          <w:szCs w:val="28"/>
          <w:rtl/>
          <w:lang w:bidi="ar-SA"/>
        </w:rPr>
      </w:pPr>
      <w:r>
        <w:rPr>
          <w:rFonts w:cs="Microsoft Uighur"/>
          <w:szCs w:val="28"/>
          <w:rtl/>
          <w:lang w:bidi="ar-SA"/>
        </w:rPr>
        <w:t xml:space="preserve">(۱۲۰) المسودة ٤٩٧، ومسلم الثبوت ۳۸۰٫۲ و ٫۳۸۱  </w:t>
      </w:r>
    </w:p>
    <w:p w:rsidR="00A77B3E">
      <w:pPr>
        <w:bidi/>
        <w:spacing w:line="360" w:lineRule="auto"/>
        <w:jc w:val="lowKashida"/>
        <w:rPr>
          <w:rFonts w:cs="Microsoft Uighur"/>
          <w:szCs w:val="28"/>
          <w:rtl/>
          <w:lang w:bidi="ar-SA"/>
        </w:rPr>
      </w:pPr>
      <w:r>
        <w:rPr>
          <w:rFonts w:cs="Microsoft Uighur"/>
          <w:szCs w:val="28"/>
          <w:rtl/>
          <w:lang w:bidi="ar-SA"/>
        </w:rPr>
        <w:t xml:space="preserve">(۱۲۱) العدل والإنصاف ٢٦٥٫١  </w:t>
      </w:r>
    </w:p>
    <w:p w:rsidR="00A77B3E">
      <w:pPr>
        <w:bidi/>
        <w:spacing w:line="360" w:lineRule="auto"/>
        <w:jc w:val="lowKashida"/>
        <w:rPr>
          <w:rFonts w:cs="Microsoft Uighur"/>
          <w:szCs w:val="28"/>
          <w:rtl/>
          <w:lang w:bidi="ar-SA"/>
        </w:rPr>
      </w:pPr>
      <w:r>
        <w:rPr>
          <w:rFonts w:cs="Microsoft Uighur"/>
          <w:szCs w:val="28"/>
          <w:rtl/>
          <w:lang w:bidi="ar-SA"/>
        </w:rPr>
        <w:t xml:space="preserve">(۱۲۲) المغني ٣٦٩٫١٧  </w:t>
      </w:r>
    </w:p>
    <w:p w:rsidR="00A77B3E">
      <w:pPr>
        <w:bidi/>
        <w:spacing w:line="360" w:lineRule="auto"/>
        <w:jc w:val="lowKashida"/>
        <w:rPr>
          <w:rFonts w:cs="Microsoft Uighur"/>
          <w:szCs w:val="28"/>
          <w:rtl/>
          <w:lang w:bidi="ar-SA"/>
        </w:rPr>
      </w:pPr>
      <w:r>
        <w:rPr>
          <w:rFonts w:cs="Microsoft Uighur"/>
          <w:szCs w:val="28"/>
          <w:rtl/>
          <w:lang w:bidi="ar-SA"/>
        </w:rPr>
        <w:t xml:space="preserve">(۱۲۳) التمهيد لأبي الخطاب الحنبلي ٣٤٨٫٤، والاحكام ٢٠٣٫٤.  </w:t>
      </w:r>
    </w:p>
    <w:p w:rsidR="00A77B3E">
      <w:pPr>
        <w:bidi/>
        <w:spacing w:line="360" w:lineRule="auto"/>
        <w:jc w:val="lowKashida"/>
        <w:rPr>
          <w:rFonts w:cs="Microsoft Uighur"/>
          <w:szCs w:val="28"/>
          <w:rtl/>
          <w:lang w:bidi="ar-SA"/>
        </w:rPr>
      </w:pPr>
      <w:r>
        <w:rPr>
          <w:rFonts w:cs="Microsoft Uighur"/>
          <w:szCs w:val="28"/>
          <w:rtl/>
          <w:lang w:bidi="ar-SA"/>
        </w:rPr>
        <w:t xml:space="preserve">(١٢٤) إحكام الفصول ٢٢٧.  </w:t>
      </w:r>
    </w:p>
    <w:p w:rsidR="00A77B3E">
      <w:pPr>
        <w:bidi/>
        <w:spacing w:line="360" w:lineRule="auto"/>
        <w:jc w:val="lowKashida"/>
        <w:rPr>
          <w:rFonts w:cs="Microsoft Uighur"/>
          <w:szCs w:val="28"/>
          <w:rtl/>
          <w:lang w:bidi="ar-SA"/>
        </w:rPr>
      </w:pPr>
      <w:r>
        <w:rPr>
          <w:rFonts w:cs="Microsoft Uighur"/>
          <w:szCs w:val="28"/>
          <w:rtl/>
          <w:lang w:bidi="ar-SA"/>
        </w:rPr>
        <w:t xml:space="preserve">(۱۲۵) كتاب الجامع ۲۲٫۱  </w:t>
      </w:r>
    </w:p>
    <w:p w:rsidR="00A77B3E">
      <w:pPr>
        <w:bidi/>
        <w:spacing w:line="360" w:lineRule="auto"/>
        <w:jc w:val="lowKashida"/>
        <w:rPr>
          <w:rFonts w:cs="Microsoft Uighur"/>
          <w:szCs w:val="28"/>
          <w:rtl/>
          <w:lang w:bidi="ar-SA"/>
        </w:rPr>
      </w:pPr>
      <w:r>
        <w:rPr>
          <w:rFonts w:cs="Microsoft Uighur"/>
          <w:szCs w:val="28"/>
          <w:rtl/>
          <w:lang w:bidi="ar-SA"/>
        </w:rPr>
        <w:t xml:space="preserve">(١٢٦) المغني ٣٢٧٫١٧  </w:t>
      </w:r>
    </w:p>
    <w:p w:rsidR="00A77B3E">
      <w:pPr>
        <w:bidi/>
        <w:spacing w:line="360" w:lineRule="auto"/>
        <w:jc w:val="lowKashida"/>
        <w:rPr>
          <w:rFonts w:cs="Microsoft Uighur"/>
          <w:szCs w:val="28"/>
          <w:rtl/>
          <w:lang w:bidi="ar-SA"/>
        </w:rPr>
      </w:pPr>
      <w:r>
        <w:rPr>
          <w:rFonts w:cs="Microsoft Uighur"/>
          <w:szCs w:val="28"/>
          <w:rtl/>
          <w:lang w:bidi="ar-SA"/>
        </w:rPr>
        <w:t xml:space="preserve">(۱۲۷) المغني لعبد الجبار ٣٧٥٫١١، وشرح الكوكب ۸۱٫۱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١٩٦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