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39C50"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حول القضايا الفقهية المعاصرة  </w:t>
      </w:r>
    </w:p>
    <w:p w14:paraId="5B009B2D" w14:textId="77777777" w:rsidR="00A77B3E" w:rsidRDefault="00C15349">
      <w:pPr>
        <w:bidi/>
        <w:spacing w:line="360" w:lineRule="auto"/>
        <w:jc w:val="lowKashida"/>
        <w:rPr>
          <w:rFonts w:cs="Microsoft Uighur"/>
          <w:szCs w:val="28"/>
          <w:rtl/>
        </w:rPr>
      </w:pPr>
      <w:r>
        <w:rPr>
          <w:rFonts w:cs="Microsoft Uighur"/>
          <w:szCs w:val="28"/>
          <w:rtl/>
        </w:rPr>
        <w:t xml:space="preserve">د. علي العلوي )  </w:t>
      </w:r>
    </w:p>
    <w:p w14:paraId="414DFFB0" w14:textId="77777777" w:rsidR="00A77B3E" w:rsidRDefault="00C15349">
      <w:pPr>
        <w:bidi/>
        <w:spacing w:line="360" w:lineRule="auto"/>
        <w:jc w:val="lowKashida"/>
        <w:rPr>
          <w:rFonts w:cs="Microsoft Uighur"/>
          <w:szCs w:val="28"/>
          <w:rtl/>
        </w:rPr>
      </w:pPr>
      <w:r>
        <w:rPr>
          <w:rFonts w:cs="Microsoft Uighur"/>
          <w:szCs w:val="28"/>
          <w:rtl/>
        </w:rPr>
        <w:t>إن الدارس الكتابات شيوخ الزيتونة، والمتتبع لمؤلفاتهم، يستنتج اعتمادهم  المنهج الأصولي المقاصدي كلما كتبوا في مسائل الدين الإسلامي: كالجانب  العقائدي، وجانب العبادات والمعاملات والأحوال الشخصية - وهذه من المسائل  القديمة - التي تناولها الفقهاء القدامي وأئمة</w:t>
      </w:r>
      <w:r>
        <w:rPr>
          <w:rFonts w:cs="Microsoft Uighur"/>
          <w:szCs w:val="28"/>
          <w:rtl/>
        </w:rPr>
        <w:t xml:space="preserve"> المذاهب.  </w:t>
      </w:r>
    </w:p>
    <w:p w14:paraId="6856E3D1" w14:textId="77777777" w:rsidR="00A77B3E" w:rsidRDefault="00C15349">
      <w:pPr>
        <w:bidi/>
        <w:spacing w:line="360" w:lineRule="auto"/>
        <w:jc w:val="lowKashida"/>
        <w:rPr>
          <w:rFonts w:cs="Microsoft Uighur"/>
          <w:szCs w:val="28"/>
          <w:rtl/>
        </w:rPr>
      </w:pPr>
      <w:r>
        <w:rPr>
          <w:rFonts w:cs="Microsoft Uighur"/>
          <w:szCs w:val="28"/>
          <w:rtl/>
        </w:rPr>
        <w:t xml:space="preserve">لكن تجدر الإشارة إلى أن شيوخ الزيتونة، سايروا التطور العلمي وواكبوا  ما حصل من تطور علمي تكنولوجي في شتى الميادين، إذ نجد لهم كتابات  ومؤلفات حول المستجدات والقضايا الفقهية المعاصرة.  </w:t>
      </w:r>
    </w:p>
    <w:p w14:paraId="686EC3CE" w14:textId="77777777" w:rsidR="00A77B3E" w:rsidRDefault="00C15349">
      <w:pPr>
        <w:bidi/>
        <w:spacing w:line="360" w:lineRule="auto"/>
        <w:jc w:val="lowKashida"/>
        <w:rPr>
          <w:rFonts w:cs="Microsoft Uighur"/>
          <w:szCs w:val="28"/>
          <w:rtl/>
        </w:rPr>
      </w:pPr>
      <w:r>
        <w:rPr>
          <w:rFonts w:cs="Microsoft Uighur"/>
          <w:szCs w:val="28"/>
          <w:rtl/>
        </w:rPr>
        <w:t>والإشكالية التي تطرح أمامنا هي: هل أتبع هؤلاء الشيوخ في كتا</w:t>
      </w:r>
      <w:r>
        <w:rPr>
          <w:rFonts w:cs="Microsoft Uighur"/>
          <w:szCs w:val="28"/>
          <w:rtl/>
        </w:rPr>
        <w:t xml:space="preserve">باتهم  المعاصرة، نفس المنهج الذي اعتمدوه في كتاباتهم حول القضايا التي تناولها الأئمة  المجتهدون والفقهاء القدامى ؟ وهل يوجد تشابه في اعتماد هذا المنهج الأصولي  المقاصدي - عند المقارنة - بين هؤلاء الشيوخ وعلماء الإمامية المختصين في الفقه  والأصول والمقاصد؟ </w:t>
      </w:r>
      <w:r>
        <w:rPr>
          <w:rFonts w:cs="Microsoft Uighur"/>
          <w:szCs w:val="28"/>
          <w:rtl/>
        </w:rPr>
        <w:t xml:space="preserve"> </w:t>
      </w:r>
    </w:p>
    <w:p w14:paraId="7C5AB1D7" w14:textId="77777777" w:rsidR="00A77B3E" w:rsidRDefault="00C15349">
      <w:pPr>
        <w:bidi/>
        <w:spacing w:line="360" w:lineRule="auto"/>
        <w:jc w:val="lowKashida"/>
        <w:rPr>
          <w:rFonts w:cs="Microsoft Uighur"/>
          <w:szCs w:val="28"/>
          <w:rtl/>
        </w:rPr>
      </w:pPr>
      <w:r>
        <w:rPr>
          <w:rFonts w:cs="Microsoft Uighur"/>
          <w:szCs w:val="28"/>
          <w:rtl/>
        </w:rPr>
        <w:t xml:space="preserve">ذلك ما سنحاول الإجابة عنه في هذا البحث.  </w:t>
      </w:r>
    </w:p>
    <w:p w14:paraId="3E65768C" w14:textId="77777777" w:rsidR="00A77B3E" w:rsidRDefault="00C15349">
      <w:pPr>
        <w:bidi/>
        <w:spacing w:line="360" w:lineRule="auto"/>
        <w:jc w:val="lowKashida"/>
        <w:rPr>
          <w:rFonts w:cs="Microsoft Uighur"/>
          <w:szCs w:val="28"/>
          <w:rtl/>
        </w:rPr>
      </w:pPr>
      <w:r>
        <w:rPr>
          <w:rFonts w:cs="Microsoft Uighur"/>
          <w:szCs w:val="28"/>
          <w:rtl/>
        </w:rPr>
        <w:t xml:space="preserve">() أستاذ في المعهد العالي الأصول الدين - جامعة الزيتونة - تونس. </w:t>
      </w:r>
    </w:p>
    <w:p w14:paraId="5581B2FF"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6BBCCE2E" w14:textId="77777777" w:rsidR="00A77B3E" w:rsidRDefault="00C15349">
      <w:pPr>
        <w:bidi/>
        <w:spacing w:line="360" w:lineRule="auto"/>
        <w:jc w:val="lowKashida"/>
        <w:rPr>
          <w:rFonts w:cs="Microsoft Uighur"/>
          <w:szCs w:val="28"/>
          <w:rtl/>
        </w:rPr>
      </w:pPr>
      <w:r>
        <w:rPr>
          <w:rFonts w:cs="Microsoft Uighur"/>
          <w:szCs w:val="28"/>
          <w:rtl/>
        </w:rPr>
        <w:t xml:space="preserve">١- منهج شيوخ الزيتونة في كتاباتهم حول : زراعة الأعضاء كقضية مستجدة :  </w:t>
      </w:r>
    </w:p>
    <w:p w14:paraId="453EA9FB" w14:textId="77777777" w:rsidR="00A77B3E" w:rsidRDefault="00C15349">
      <w:pPr>
        <w:bidi/>
        <w:spacing w:line="360" w:lineRule="auto"/>
        <w:jc w:val="lowKashida"/>
        <w:rPr>
          <w:rFonts w:cs="Microsoft Uighur"/>
          <w:szCs w:val="28"/>
          <w:rtl/>
        </w:rPr>
      </w:pPr>
      <w:r>
        <w:rPr>
          <w:rFonts w:cs="Microsoft Uighur"/>
          <w:szCs w:val="28"/>
          <w:rtl/>
        </w:rPr>
        <w:t>أهتم علماء الفقه الإسلامي بتعري</w:t>
      </w:r>
      <w:r>
        <w:rPr>
          <w:rFonts w:cs="Microsoft Uighur"/>
          <w:szCs w:val="28"/>
          <w:rtl/>
        </w:rPr>
        <w:t xml:space="preserve">ف زراعة الأعضاء»، وقد أطلق عليها  بعضهم لفظ «النقل»، في حين عبر البعض الآخر عنها بلفظي «الزرع» أو «الغرس».  </w:t>
      </w:r>
    </w:p>
    <w:p w14:paraId="100BD1FC" w14:textId="77777777" w:rsidR="00A77B3E" w:rsidRDefault="00C15349">
      <w:pPr>
        <w:bidi/>
        <w:spacing w:line="360" w:lineRule="auto"/>
        <w:jc w:val="lowKashida"/>
        <w:rPr>
          <w:rFonts w:cs="Microsoft Uighur"/>
          <w:szCs w:val="28"/>
          <w:rtl/>
        </w:rPr>
      </w:pPr>
      <w:r>
        <w:rPr>
          <w:rFonts w:cs="Microsoft Uighur"/>
          <w:szCs w:val="28"/>
          <w:rtl/>
        </w:rPr>
        <w:t>فقد عرف الدكتور محمد أيمن صافي - وهو أستاذ مختص في الطب،  قسم الجراثيم والمناعة - زراعة الأعضاء بقوله: «غرس الأعضاء يقصد به نقل عضو  سليم، من جسم م</w:t>
      </w:r>
      <w:r>
        <w:rPr>
          <w:rFonts w:cs="Microsoft Uighur"/>
          <w:szCs w:val="28"/>
          <w:rtl/>
        </w:rPr>
        <w:t xml:space="preserve">تبرع سواء كان إنسانا أو حيوانا أو أي كائن حي، وإثباته في  الجسم المستقبل ليقوم مقام العضو المريض في أداء وظائفه.  </w:t>
      </w:r>
    </w:p>
    <w:p w14:paraId="3083752F" w14:textId="77777777" w:rsidR="00A77B3E" w:rsidRDefault="00C15349">
      <w:pPr>
        <w:bidi/>
        <w:spacing w:line="360" w:lineRule="auto"/>
        <w:jc w:val="lowKashida"/>
        <w:rPr>
          <w:rFonts w:cs="Microsoft Uighur"/>
          <w:szCs w:val="28"/>
          <w:rtl/>
        </w:rPr>
      </w:pPr>
      <w:r>
        <w:rPr>
          <w:rFonts w:cs="Microsoft Uighur"/>
          <w:szCs w:val="28"/>
          <w:rtl/>
        </w:rPr>
        <w:t xml:space="preserve">ومن الذين عرفوا زراعة الأعضاء، نجد الدكتور محمد علي البار - وهو  من كبار الأطباء بالمملكة العربية السعودية - حيث استعمل مصطلح «الزرع»، فقال: </w:t>
      </w:r>
      <w:r>
        <w:rPr>
          <w:rFonts w:cs="Microsoft Uighur"/>
          <w:szCs w:val="28"/>
          <w:rtl/>
        </w:rPr>
        <w:t xml:space="preserve"> زرع الأعضاء يقصد به نقل عضو سليم، أو مجموعة من الأنسجة أو الخلايا، من  متبرع إلى المستقبل، ليقوم مقام العضو أو النسيج التالف .  (۲)  </w:t>
      </w:r>
    </w:p>
    <w:p w14:paraId="3E334E3D" w14:textId="77777777" w:rsidR="00A77B3E" w:rsidRDefault="00C15349">
      <w:pPr>
        <w:bidi/>
        <w:spacing w:line="360" w:lineRule="auto"/>
        <w:jc w:val="lowKashida"/>
        <w:rPr>
          <w:rFonts w:cs="Microsoft Uighur"/>
          <w:szCs w:val="28"/>
          <w:rtl/>
        </w:rPr>
      </w:pPr>
      <w:r>
        <w:rPr>
          <w:rFonts w:cs="Microsoft Uighur"/>
          <w:szCs w:val="28"/>
          <w:rtl/>
        </w:rPr>
        <w:t>وفصل في موضع آخر بقوله: يقصد من غرس الأعضاء نقل عضو سليم، أو  مجموعة من الأنسجة، من متبرع حي أو ميت إلى شخص، ليقوم مقام ا</w:t>
      </w:r>
      <w:r>
        <w:rPr>
          <w:rFonts w:cs="Microsoft Uighur"/>
          <w:szCs w:val="28"/>
          <w:rtl/>
        </w:rPr>
        <w:t xml:space="preserve">لعضو أو  النسيج التالف .  </w:t>
      </w:r>
    </w:p>
    <w:p w14:paraId="514D3C8C" w14:textId="77777777" w:rsidR="00A77B3E" w:rsidRDefault="00C15349">
      <w:pPr>
        <w:bidi/>
        <w:spacing w:line="360" w:lineRule="auto"/>
        <w:jc w:val="lowKashida"/>
        <w:rPr>
          <w:rFonts w:cs="Microsoft Uighur"/>
          <w:szCs w:val="28"/>
          <w:rtl/>
        </w:rPr>
      </w:pPr>
      <w:r>
        <w:rPr>
          <w:rFonts w:cs="Microsoft Uighur"/>
          <w:szCs w:val="28"/>
          <w:rtl/>
        </w:rPr>
        <w:t xml:space="preserve">وعرف الشيخ محمد المختار السلامي - تفتي الجمهورية التونسية الأسبق - </w:t>
      </w:r>
    </w:p>
    <w:p w14:paraId="1B189E27" w14:textId="77777777" w:rsidR="00A77B3E" w:rsidRDefault="00C15349">
      <w:pPr>
        <w:bidi/>
        <w:spacing w:line="360" w:lineRule="auto"/>
        <w:jc w:val="lowKashida"/>
        <w:rPr>
          <w:rFonts w:cs="Microsoft Uighur"/>
          <w:szCs w:val="28"/>
          <w:rtl/>
        </w:rPr>
      </w:pPr>
      <w:r>
        <w:rPr>
          <w:rFonts w:cs="Microsoft Uighur"/>
          <w:szCs w:val="28"/>
          <w:rtl/>
        </w:rPr>
        <w:t xml:space="preserve">زراعة الأعضاء، معتمدا لفظ «الغراسة ولفظ «الزرع» ولفظ «النقل» فقال في بادئ  الأمر: «لابد من تحديد ما نقصد بغرس الأعضاء: هو نقل عضو أو نسيج أو خلايا  إلى إنسان هو </w:t>
      </w:r>
      <w:r>
        <w:rPr>
          <w:rFonts w:cs="Microsoft Uighur"/>
          <w:szCs w:val="28"/>
          <w:rtl/>
        </w:rPr>
        <w:t xml:space="preserve">في حاجة إلى ذلك، إما لإنقاذ حياته من الموت أو العذاب أو لإزالة  تشوه أو لتجميل  (٤)  </w:t>
      </w:r>
    </w:p>
    <w:p w14:paraId="1A780919" w14:textId="77777777" w:rsidR="00A77B3E" w:rsidRDefault="00C15349">
      <w:pPr>
        <w:bidi/>
        <w:spacing w:line="360" w:lineRule="auto"/>
        <w:jc w:val="lowKashida"/>
        <w:rPr>
          <w:rFonts w:cs="Microsoft Uighur"/>
          <w:szCs w:val="28"/>
          <w:rtl/>
        </w:rPr>
      </w:pPr>
      <w:r>
        <w:rPr>
          <w:rFonts w:cs="Microsoft Uighur"/>
          <w:szCs w:val="28"/>
          <w:rtl/>
        </w:rPr>
        <w:t>ثم استخدم الشيخ عبارة الزرع عوضا عن الغرس في موضع آخر، كما  اعتمد لفظ «النقل» عند حديثه عن أنواع النقل وكيفيته وشروطه، حيث بين أنه بما  أن الدماغ عضو مفرد تتوقف عليه الحي</w:t>
      </w:r>
      <w:r>
        <w:rPr>
          <w:rFonts w:cs="Microsoft Uighur"/>
          <w:szCs w:val="28"/>
          <w:rtl/>
        </w:rPr>
        <w:t>اة، وحياته تدل على الحياة وفناؤه دليل  الموت، فإنه لا يحل نقله ولا جزء من محترم الحياة ).  (</w:t>
      </w:r>
      <w:r>
        <w:rPr>
          <w:rFonts w:cs="Microsoft Uighur"/>
          <w:szCs w:val="28"/>
        </w:rPr>
        <w:t>L</w:t>
      </w:r>
      <w:r>
        <w:rPr>
          <w:rFonts w:cs="Microsoft Uighur"/>
          <w:szCs w:val="28"/>
          <w:rtl/>
        </w:rPr>
        <w:t xml:space="preserve">) </w:t>
      </w:r>
    </w:p>
    <w:p w14:paraId="0A01D023" w14:textId="77777777" w:rsidR="00A77B3E" w:rsidRDefault="00C15349">
      <w:pPr>
        <w:bidi/>
        <w:spacing w:line="360" w:lineRule="auto"/>
        <w:jc w:val="lowKashida"/>
        <w:rPr>
          <w:rFonts w:cs="Microsoft Uighur"/>
          <w:szCs w:val="28"/>
          <w:rtl/>
        </w:rPr>
      </w:pPr>
      <w:r>
        <w:rPr>
          <w:rFonts w:cs="Microsoft Uighur"/>
          <w:szCs w:val="28"/>
          <w:rtl/>
        </w:rPr>
        <w:lastRenderedPageBreak/>
        <w:t xml:space="preserve">ملف العدد المناهج المقارنة في استنباط احكام المستجدات والنوازل .  </w:t>
      </w:r>
    </w:p>
    <w:p w14:paraId="029A9035" w14:textId="77777777" w:rsidR="00A77B3E" w:rsidRDefault="00C15349">
      <w:pPr>
        <w:bidi/>
        <w:spacing w:line="360" w:lineRule="auto"/>
        <w:jc w:val="lowKashida"/>
        <w:rPr>
          <w:rFonts w:cs="Microsoft Uighur"/>
          <w:szCs w:val="28"/>
          <w:rtl/>
        </w:rPr>
      </w:pPr>
      <w:r>
        <w:rPr>
          <w:rFonts w:cs="Microsoft Uighur"/>
          <w:szCs w:val="28"/>
          <w:rtl/>
        </w:rPr>
        <w:t>والملاحظ اختلاف هذه التعريفات من ناحية المصطلح المعتمد، لكن يبدو  أن لفظ الزرع - وإن كان الإط</w:t>
      </w:r>
      <w:r>
        <w:rPr>
          <w:rFonts w:cs="Microsoft Uighur"/>
          <w:szCs w:val="28"/>
          <w:rtl/>
        </w:rPr>
        <w:t xml:space="preserve">لاق الشائع حول هذه القضية الفقهية والطبية المعاصرة  ليس المصطلح المناسب، بل إن عبارة الغرس هي التسمية الصحيحة"، استناداً  إلى دليلين أحدهما:  </w:t>
      </w:r>
    </w:p>
    <w:p w14:paraId="7E9AEB49" w14:textId="77777777" w:rsidR="00A77B3E" w:rsidRDefault="00C15349">
      <w:pPr>
        <w:bidi/>
        <w:spacing w:line="360" w:lineRule="auto"/>
        <w:jc w:val="lowKashida"/>
        <w:rPr>
          <w:rFonts w:cs="Microsoft Uighur"/>
          <w:szCs w:val="28"/>
          <w:rtl/>
        </w:rPr>
      </w:pPr>
      <w:r>
        <w:rPr>
          <w:rFonts w:cs="Microsoft Uighur"/>
          <w:szCs w:val="28"/>
          <w:rtl/>
        </w:rPr>
        <w:t xml:space="preserve">من اللغة: إن الزرع، هو الإلقاء والبذر والطرح، في حين أن الغرس هو  إثبات الشيء المغروس في مكان الغرس ، وبذلك تكون </w:t>
      </w:r>
      <w:r>
        <w:rPr>
          <w:rFonts w:cs="Microsoft Uighur"/>
          <w:szCs w:val="28"/>
          <w:rtl/>
        </w:rPr>
        <w:t xml:space="preserve">الاشتقاقات من كلمة  الغرس، هي الأنسب لاستعمالها في هذا المجال الفلاحي.  </w:t>
      </w:r>
    </w:p>
    <w:p w14:paraId="18414BE8" w14:textId="77777777" w:rsidR="00A77B3E" w:rsidRDefault="00C15349">
      <w:pPr>
        <w:bidi/>
        <w:spacing w:line="360" w:lineRule="auto"/>
        <w:jc w:val="lowKashida"/>
        <w:rPr>
          <w:rFonts w:cs="Microsoft Uighur"/>
          <w:szCs w:val="28"/>
          <w:rtl/>
        </w:rPr>
      </w:pPr>
      <w:r>
        <w:rPr>
          <w:rFonts w:cs="Microsoft Uighur"/>
          <w:szCs w:val="28"/>
          <w:rtl/>
        </w:rPr>
        <w:t xml:space="preserve">من السنة: قول المصطفى : ما من مسلم يغرس غرسا، أو يزرع زرعا،  (۱۰)  فيأكل منه طير أو إنسان، إلا كان به صدقة .  </w:t>
      </w:r>
    </w:p>
    <w:p w14:paraId="1C09BB8E" w14:textId="77777777" w:rsidR="00A77B3E" w:rsidRDefault="00C15349">
      <w:pPr>
        <w:bidi/>
        <w:spacing w:line="360" w:lineRule="auto"/>
        <w:jc w:val="lowKashida"/>
        <w:rPr>
          <w:rFonts w:cs="Microsoft Uighur"/>
          <w:szCs w:val="28"/>
          <w:rtl/>
        </w:rPr>
      </w:pPr>
      <w:r>
        <w:rPr>
          <w:rFonts w:cs="Microsoft Uighur"/>
          <w:szCs w:val="28"/>
          <w:rtl/>
        </w:rPr>
        <w:t>فقد جعل الرسول ﷺ في هذا الحديث الزرع غير الغرس، فالأول ما اتصل  بالبذر و</w:t>
      </w:r>
      <w:r>
        <w:rPr>
          <w:rFonts w:cs="Microsoft Uighur"/>
          <w:szCs w:val="28"/>
          <w:rtl/>
        </w:rPr>
        <w:t xml:space="preserve">الطرح، والثاني ما تعلق بإثبات الشجر والفسيلة.  </w:t>
      </w:r>
    </w:p>
    <w:p w14:paraId="3C6CF9DF" w14:textId="77777777" w:rsidR="00A77B3E" w:rsidRDefault="00C15349">
      <w:pPr>
        <w:bidi/>
        <w:spacing w:line="360" w:lineRule="auto"/>
        <w:jc w:val="lowKashida"/>
        <w:rPr>
          <w:rFonts w:cs="Microsoft Uighur"/>
          <w:szCs w:val="28"/>
          <w:rtl/>
        </w:rPr>
      </w:pPr>
      <w:r>
        <w:rPr>
          <w:rFonts w:cs="Microsoft Uighur"/>
          <w:szCs w:val="28"/>
          <w:rtl/>
        </w:rPr>
        <w:t xml:space="preserve">۲- اهتمام شيوخ الزيتونة بهذه القضية الفقهية المعاصرة :  </w:t>
      </w:r>
    </w:p>
    <w:p w14:paraId="3BBABE32" w14:textId="77777777" w:rsidR="00A77B3E" w:rsidRDefault="00C15349">
      <w:pPr>
        <w:bidi/>
        <w:spacing w:line="360" w:lineRule="auto"/>
        <w:jc w:val="lowKashida"/>
        <w:rPr>
          <w:rFonts w:cs="Microsoft Uighur"/>
          <w:szCs w:val="28"/>
          <w:rtl/>
        </w:rPr>
      </w:pPr>
      <w:r>
        <w:rPr>
          <w:rFonts w:cs="Microsoft Uighur"/>
          <w:szCs w:val="28"/>
          <w:rtl/>
        </w:rPr>
        <w:t>نالت قضية - زراعة الأعضاء - اهتمام شيوخ الزيتونة، والدليل على  هذا الكلام كتاباتهم الكثيرة حولها، وفتاويهم، ويبدو أن الشيخ محمد العزيز  جعيط (۱) قد سبق</w:t>
      </w:r>
      <w:r>
        <w:rPr>
          <w:rFonts w:cs="Microsoft Uighur"/>
          <w:szCs w:val="28"/>
          <w:rtl/>
        </w:rPr>
        <w:t xml:space="preserve"> كل العلماء المسلمين وكل المجامع الفقهية والمجالس الطبية في  إباحة نقل الأعضاء، لأنه سئل من قبل وزارة الصحة التونسية عن حكم  المداواة بتلقيح المريض بالدم سواء أكان دم المريض نفسه أو دم غيره، فأجاب  بأن الحكم هو الجواز في حالة الاضطرار كخوف الهلاك أو انعدام</w:t>
      </w:r>
      <w:r>
        <w:rPr>
          <w:rFonts w:cs="Microsoft Uighur"/>
          <w:szCs w:val="28"/>
          <w:rtl/>
        </w:rPr>
        <w:t xml:space="preserve"> الأدوية الطاهرة  التي تغني عن المداواة بالنجس (١٢).  </w:t>
      </w:r>
    </w:p>
    <w:p w14:paraId="061F6A5F" w14:textId="77777777" w:rsidR="00A77B3E" w:rsidRDefault="00C15349">
      <w:pPr>
        <w:bidi/>
        <w:spacing w:line="360" w:lineRule="auto"/>
        <w:jc w:val="lowKashida"/>
        <w:rPr>
          <w:rFonts w:cs="Microsoft Uighur"/>
          <w:szCs w:val="28"/>
          <w:rtl/>
        </w:rPr>
      </w:pPr>
      <w:r>
        <w:rPr>
          <w:rFonts w:cs="Microsoft Uighur"/>
          <w:szCs w:val="28"/>
          <w:rtl/>
        </w:rPr>
        <w:t>ومن شيوخ الزيتونة الذين اهتموا بزراعة الأعضاء، محمد الهادي بن القاضي،  حيث وجه له سؤال حول جواز نقل الدم للمريض (١٣)، كما برزت عناية الشيخ  محمد المختار السلامي بهذه القضية بمساهماته العلمية في ندوات م</w:t>
      </w:r>
      <w:r>
        <w:rPr>
          <w:rFonts w:cs="Microsoft Uighur"/>
          <w:szCs w:val="28"/>
          <w:rtl/>
        </w:rPr>
        <w:t xml:space="preserve">جمع الفقه  الإسلامي بجدة، حيث نشرت له مجلة المجمع دراسة قيمة حول موقف الدين  </w:t>
      </w:r>
    </w:p>
    <w:p w14:paraId="7E4068B1" w14:textId="77777777" w:rsidR="00A77B3E" w:rsidRDefault="00C15349">
      <w:pPr>
        <w:bidi/>
        <w:spacing w:line="360" w:lineRule="auto"/>
        <w:jc w:val="lowKashida"/>
        <w:rPr>
          <w:rFonts w:cs="Microsoft Uighur"/>
          <w:szCs w:val="28"/>
          <w:rtl/>
        </w:rPr>
      </w:pPr>
      <w:r>
        <w:rPr>
          <w:rFonts w:cs="Microsoft Uighur"/>
          <w:szCs w:val="28"/>
          <w:rtl/>
        </w:rPr>
        <w:t xml:space="preserve">۷۲  </w:t>
      </w:r>
    </w:p>
    <w:p w14:paraId="07FD589F" w14:textId="77777777" w:rsidR="00A77B3E" w:rsidRDefault="00C15349">
      <w:pPr>
        <w:bidi/>
        <w:spacing w:line="360" w:lineRule="auto"/>
        <w:jc w:val="lowKashida"/>
        <w:rPr>
          <w:rFonts w:cs="Microsoft Uighur"/>
          <w:szCs w:val="28"/>
          <w:rtl/>
        </w:rPr>
      </w:pPr>
      <w:r>
        <w:rPr>
          <w:rFonts w:cs="Microsoft Uighur"/>
          <w:szCs w:val="28"/>
          <w:rtl/>
        </w:rPr>
        <w:t xml:space="preserve">الفقه المقارن العددان (٤-٥) السنة الثانية ٫ ربيع - صيف ٢٠١٤م </w:t>
      </w:r>
    </w:p>
    <w:p w14:paraId="1D3D8B3A"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5D130423" w14:textId="77777777" w:rsidR="00A77B3E" w:rsidRDefault="00C15349">
      <w:pPr>
        <w:bidi/>
        <w:spacing w:line="360" w:lineRule="auto"/>
        <w:jc w:val="lowKashida"/>
        <w:rPr>
          <w:rFonts w:cs="Microsoft Uighur"/>
          <w:szCs w:val="28"/>
          <w:rtl/>
        </w:rPr>
      </w:pPr>
      <w:r>
        <w:rPr>
          <w:rFonts w:cs="Microsoft Uighur"/>
          <w:szCs w:val="28"/>
          <w:rtl/>
        </w:rPr>
        <w:t xml:space="preserve">الإسلامي من زراعة الأعضاء، كما كتب مقالات بالصحافة وبالدوريات حول زراعة  الأعضاء وزراعة المخ والترقيع الجلدي، ثم جمعت هذه المقالات في كتاب نشر  تحت عنوان: «الطب في ضوء الإيمان (١٤).  </w:t>
      </w:r>
    </w:p>
    <w:p w14:paraId="3D92AB46" w14:textId="77777777" w:rsidR="00A77B3E" w:rsidRDefault="00C15349">
      <w:pPr>
        <w:bidi/>
        <w:spacing w:line="360" w:lineRule="auto"/>
        <w:jc w:val="lowKashida"/>
        <w:rPr>
          <w:rFonts w:cs="Microsoft Uighur"/>
          <w:szCs w:val="28"/>
          <w:rtl/>
        </w:rPr>
      </w:pPr>
      <w:r>
        <w:rPr>
          <w:rFonts w:cs="Microsoft Uighur"/>
          <w:szCs w:val="28"/>
          <w:rtl/>
        </w:rPr>
        <w:t>كما اعتنى الشيخ كمال الدين جعيط (ت: ١٤٣٤هـ ٫ ٢٠١٢م) (١٥)، المفتي  السابق</w:t>
      </w:r>
      <w:r>
        <w:rPr>
          <w:rFonts w:cs="Microsoft Uighur"/>
          <w:szCs w:val="28"/>
          <w:rtl/>
        </w:rPr>
        <w:t xml:space="preserve"> للجمهورية التونسية بقضية زراعة الأعضاء، حيث نشرت له مجلة «الهداية»  التونسية فتوى خاصة بزراعة الأعضاء في عددها رقم ۱۷۲، السنة ٣١، والصادر في  شهر نوفمبر سنة ٢٠٠٦م ١٦).  </w:t>
      </w:r>
    </w:p>
    <w:p w14:paraId="3EC1803C" w14:textId="77777777" w:rsidR="00A77B3E" w:rsidRDefault="00C15349">
      <w:pPr>
        <w:bidi/>
        <w:spacing w:line="360" w:lineRule="auto"/>
        <w:jc w:val="lowKashida"/>
        <w:rPr>
          <w:rFonts w:cs="Microsoft Uighur"/>
          <w:szCs w:val="28"/>
          <w:rtl/>
        </w:rPr>
      </w:pPr>
      <w:r>
        <w:rPr>
          <w:rFonts w:cs="Microsoft Uighur"/>
          <w:szCs w:val="28"/>
          <w:rtl/>
        </w:rPr>
        <w:t>وكتب الشيخ محمود شمام مقالا حول زراعة الأعضاء وسمه بـ الجوانب  الدينية والأخلاقية للت</w:t>
      </w:r>
      <w:r>
        <w:rPr>
          <w:rFonts w:cs="Microsoft Uighur"/>
          <w:szCs w:val="28"/>
          <w:rtl/>
        </w:rPr>
        <w:t xml:space="preserve">لقيح وزرع الأعضاء»، وقد نشر بمجلة الهداية التونسية في  عددها الرابع، السنة ٢٢.  </w:t>
      </w:r>
    </w:p>
    <w:p w14:paraId="2061558A" w14:textId="77777777" w:rsidR="00A77B3E" w:rsidRDefault="00C15349">
      <w:pPr>
        <w:bidi/>
        <w:spacing w:line="360" w:lineRule="auto"/>
        <w:jc w:val="lowKashida"/>
        <w:rPr>
          <w:rFonts w:cs="Microsoft Uighur"/>
          <w:szCs w:val="28"/>
          <w:rtl/>
        </w:rPr>
      </w:pPr>
      <w:r>
        <w:rPr>
          <w:rFonts w:cs="Microsoft Uighur"/>
          <w:szCs w:val="28"/>
          <w:rtl/>
        </w:rPr>
        <w:t xml:space="preserve">- المنهج الأصولي المعتمد من قبل هؤلاء الشيوخ في كتاباتهم  وفتاويهم حول زراعة الأعضاء  </w:t>
      </w:r>
    </w:p>
    <w:p w14:paraId="511B5D82" w14:textId="77777777" w:rsidR="00A77B3E" w:rsidRDefault="00C15349">
      <w:pPr>
        <w:bidi/>
        <w:spacing w:line="360" w:lineRule="auto"/>
        <w:jc w:val="lowKashida"/>
        <w:rPr>
          <w:rFonts w:cs="Microsoft Uighur"/>
          <w:szCs w:val="28"/>
          <w:rtl/>
        </w:rPr>
      </w:pPr>
      <w:r>
        <w:rPr>
          <w:rFonts w:cs="Microsoft Uighur"/>
          <w:szCs w:val="28"/>
          <w:rtl/>
        </w:rPr>
        <w:t xml:space="preserve">أ- الاستدلال بالكتاب  </w:t>
      </w:r>
    </w:p>
    <w:p w14:paraId="21DF1DEB" w14:textId="77777777" w:rsidR="00A77B3E" w:rsidRDefault="00C15349">
      <w:pPr>
        <w:bidi/>
        <w:spacing w:line="360" w:lineRule="auto"/>
        <w:jc w:val="lowKashida"/>
        <w:rPr>
          <w:rFonts w:cs="Microsoft Uighur"/>
          <w:szCs w:val="28"/>
          <w:rtl/>
        </w:rPr>
      </w:pPr>
      <w:r>
        <w:rPr>
          <w:rFonts w:cs="Microsoft Uighur"/>
          <w:szCs w:val="28"/>
          <w:rtl/>
        </w:rPr>
        <w:t>عرف علماء الأصول الكتاب العزيز بأنه اللفظ المنزل على محمد  صلى ال</w:t>
      </w:r>
      <w:r>
        <w:rPr>
          <w:rFonts w:cs="Microsoft Uighur"/>
          <w:szCs w:val="28"/>
          <w:rtl/>
        </w:rPr>
        <w:t xml:space="preserve">له عليه وآله وسلم - للإعجاز بسورة منه المتعبد بتلاوته ، وبأنه: «ما نقل  إلينا بين دفتي المصحف على الأحرف السبعة المشهورة نقلاً متواترا، ونعني  بالكتاب القرآن المنزل (١٨).  </w:t>
      </w:r>
    </w:p>
    <w:p w14:paraId="078B841C" w14:textId="77777777" w:rsidR="00A77B3E" w:rsidRDefault="00C15349">
      <w:pPr>
        <w:bidi/>
        <w:spacing w:line="360" w:lineRule="auto"/>
        <w:jc w:val="lowKashida"/>
        <w:rPr>
          <w:rFonts w:cs="Microsoft Uighur"/>
          <w:szCs w:val="28"/>
          <w:rtl/>
        </w:rPr>
      </w:pPr>
      <w:r>
        <w:rPr>
          <w:rFonts w:cs="Microsoft Uighur"/>
          <w:szCs w:val="28"/>
          <w:rtl/>
        </w:rPr>
        <w:lastRenderedPageBreak/>
        <w:t xml:space="preserve">والكتاب دليل أصولي نقلي، من أدلة الإمام مالك الله وهذا يستفاد مما ورد  في نظم أحمد </w:t>
      </w:r>
      <w:r>
        <w:rPr>
          <w:rFonts w:cs="Microsoft Uighur"/>
          <w:szCs w:val="28"/>
          <w:rtl/>
        </w:rPr>
        <w:t xml:space="preserve">بن محمد بن أبي قف حيث قال:  </w:t>
      </w:r>
    </w:p>
    <w:p w14:paraId="0E57E172" w14:textId="77777777" w:rsidR="00A77B3E" w:rsidRDefault="00C15349">
      <w:pPr>
        <w:bidi/>
        <w:spacing w:line="360" w:lineRule="auto"/>
        <w:jc w:val="lowKashida"/>
        <w:rPr>
          <w:rFonts w:cs="Microsoft Uighur"/>
          <w:szCs w:val="28"/>
          <w:rtl/>
        </w:rPr>
      </w:pPr>
      <w:r>
        <w:rPr>
          <w:rFonts w:cs="Microsoft Uighur"/>
          <w:szCs w:val="28"/>
          <w:rtl/>
        </w:rPr>
        <w:t xml:space="preserve">الرجز»  </w:t>
      </w:r>
    </w:p>
    <w:p w14:paraId="5C707986" w14:textId="77777777" w:rsidR="00A77B3E" w:rsidRDefault="00C15349">
      <w:pPr>
        <w:bidi/>
        <w:spacing w:line="360" w:lineRule="auto"/>
        <w:jc w:val="lowKashida"/>
        <w:rPr>
          <w:rFonts w:cs="Microsoft Uighur"/>
          <w:szCs w:val="28"/>
          <w:rtl/>
        </w:rPr>
      </w:pPr>
      <w:r>
        <w:rPr>
          <w:rFonts w:cs="Microsoft Uighur"/>
          <w:szCs w:val="28"/>
          <w:rtl/>
        </w:rPr>
        <w:t xml:space="preserve">أَدِلَّةُ المَذْهَبِ مَذْهَب الأخر *** مَالِكِ الإمامِ سِتَّةَ عَشَر  نص الكِتَابِ ثُمَّ نَصَّ السُّنَّةِ *** سُنَّةِ مَنْ لَه أَلَمُ المِنَّةِ (19) </w:t>
      </w:r>
    </w:p>
    <w:p w14:paraId="61F302D6" w14:textId="77777777" w:rsidR="00A77B3E" w:rsidRDefault="00C15349">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42C0C0EE" w14:textId="77777777" w:rsidR="00A77B3E" w:rsidRDefault="00C15349">
      <w:pPr>
        <w:bidi/>
        <w:spacing w:line="360" w:lineRule="auto"/>
        <w:jc w:val="lowKashida"/>
        <w:rPr>
          <w:rFonts w:cs="Microsoft Uighur"/>
          <w:szCs w:val="28"/>
          <w:rtl/>
        </w:rPr>
      </w:pPr>
      <w:r>
        <w:rPr>
          <w:rFonts w:cs="Microsoft Uighur"/>
          <w:szCs w:val="28"/>
          <w:rtl/>
        </w:rPr>
        <w:t>يعن</w:t>
      </w:r>
      <w:r>
        <w:rPr>
          <w:rFonts w:cs="Microsoft Uighur"/>
          <w:szCs w:val="28"/>
          <w:rtl/>
        </w:rPr>
        <w:t xml:space="preserve">ي أن أول أدلة مذهب مالك - رحمه الله - الستة عشر: النص من الكتاب  والسنة الصحيحة متواترة كانت أو مستفيضة أو أحاد، والنص : هو اللفظ الدال  على معنى لا يحتمل غيره أصلاً (٢١) (٢٢)  </w:t>
      </w:r>
    </w:p>
    <w:p w14:paraId="77B64798" w14:textId="77777777" w:rsidR="00A77B3E" w:rsidRDefault="00C15349">
      <w:pPr>
        <w:bidi/>
        <w:spacing w:line="360" w:lineRule="auto"/>
        <w:jc w:val="lowKashida"/>
        <w:rPr>
          <w:rFonts w:cs="Microsoft Uighur"/>
          <w:szCs w:val="28"/>
          <w:rtl/>
        </w:rPr>
      </w:pPr>
      <w:r>
        <w:rPr>
          <w:rFonts w:cs="Microsoft Uighur"/>
          <w:szCs w:val="28"/>
          <w:rtl/>
        </w:rPr>
        <w:t>الآية ٣٢ من سورة المائدة وهي قوله تعالى: (وَمَنْ أَحْيَاهَا فَكَأَنَّمَا أَحْي</w:t>
      </w:r>
      <w:r>
        <w:rPr>
          <w:rFonts w:cs="Microsoft Uighur"/>
          <w:szCs w:val="28"/>
          <w:rtl/>
        </w:rPr>
        <w:t xml:space="preserve">َا النَّاسَ جَمِيعًا)  </w:t>
      </w:r>
    </w:p>
    <w:p w14:paraId="26E589F5" w14:textId="77777777" w:rsidR="00A77B3E" w:rsidRDefault="00C15349">
      <w:pPr>
        <w:bidi/>
        <w:spacing w:line="360" w:lineRule="auto"/>
        <w:jc w:val="lowKashida"/>
        <w:rPr>
          <w:rFonts w:cs="Microsoft Uighur"/>
          <w:szCs w:val="28"/>
          <w:rtl/>
        </w:rPr>
      </w:pPr>
      <w:r>
        <w:rPr>
          <w:rFonts w:cs="Microsoft Uighur"/>
          <w:szCs w:val="28"/>
          <w:rtl/>
        </w:rPr>
        <w:t>إن الاستدلال بالكتاب العزيز الخاص بقضية زراعة الأعضاء، ظاهر بكل  وضوح في كتابات شيوخ الزيتونة، فالشيخ محمد الهادي بن القاضي نجده يورد  ليجيب عن سؤال وجه إليه حول جواز نقل الدم من إنسان سليم إلى آخر مريض  لإنقاذه من الهلاك، إذ قال: «</w:t>
      </w:r>
      <w:r>
        <w:rPr>
          <w:rFonts w:cs="Microsoft Uighur"/>
          <w:szCs w:val="28"/>
          <w:rtl/>
        </w:rPr>
        <w:t>إن شريعة الإسلام تنظر إلى النفس البشرية نظرة تكريم  ولذلك جعلتها أعز ما في الكون وأشرف ما خلق الله، ودعت المؤمنين إلى التعاون  على حفظ مقومات الحياة ببذل كامل ما في الوسع لإنقاذ الآخرين، ومدهم بما  يحتاجون إليه وتتوقف عليه سلامتهم وحياتهم خاصة في حالة المر</w:t>
      </w:r>
      <w:r>
        <w:rPr>
          <w:rFonts w:cs="Microsoft Uighur"/>
          <w:szCs w:val="28"/>
          <w:rtl/>
        </w:rPr>
        <w:t>ض المخوف  وجاء في الحكمة القرآنية: (وَمَنْ أَحْيَاهَا فَكَأَنَّمَا أَحْيَا النَّاسَ جَمِيعًا) () ()، ثم علق  في آخر الفتوى - حيث قال: وكان الدم من أبرز ما أظهره الطب الحديث كإنقاذ  المرضى في حالات خاصة من أطوار المرض وبالأخص عند إجراء عملية  جراحية، أو عند</w:t>
      </w:r>
      <w:r>
        <w:rPr>
          <w:rFonts w:cs="Microsoft Uighur"/>
          <w:szCs w:val="28"/>
          <w:rtl/>
        </w:rPr>
        <w:t xml:space="preserve"> الإصابة بنزيف دموي أو جرح خطير يفقد معه الشخص مقدارا  هاما من مادة الحياة الضرورية هذه، بحيث تكون حياته مهددة إن لم يقع حقنه  بكمية من الدم البشري. ولذا قرر الطب أن هذه العملية تكون ضرورية في هذه  الحالات لإنقاذ هذه النفس البشرية من هلاك محقق. ففي مثل هذه</w:t>
      </w:r>
      <w:r>
        <w:rPr>
          <w:rFonts w:cs="Microsoft Uighur"/>
          <w:szCs w:val="28"/>
          <w:rtl/>
        </w:rPr>
        <w:t xml:space="preserve"> الحالة ينبغي  حقنها بهذه المادة الضرورية للحياة ويكون حكمه في الشريعة الإسلامية: أنه إذا  توقف شفاء المريض وإنقاذ حياته على نقل الدم إليه من شخص آخر بأن لا يوجد  ما يقوم مقامه في شفائه وإنقاذ حياته جاز نقل هذا الدم إليه .  (۲۵)  </w:t>
      </w:r>
    </w:p>
    <w:p w14:paraId="4EEA39AB" w14:textId="77777777" w:rsidR="00A77B3E" w:rsidRDefault="00C15349">
      <w:pPr>
        <w:bidi/>
        <w:spacing w:line="360" w:lineRule="auto"/>
        <w:jc w:val="lowKashida"/>
        <w:rPr>
          <w:rFonts w:cs="Microsoft Uighur"/>
          <w:szCs w:val="28"/>
          <w:rtl/>
        </w:rPr>
      </w:pPr>
      <w:r>
        <w:rPr>
          <w:rFonts w:cs="Microsoft Uighur"/>
          <w:szCs w:val="28"/>
          <w:rtl/>
        </w:rPr>
        <w:t xml:space="preserve">فاستدلاله بالآية (۳۲) من </w:t>
      </w:r>
      <w:r>
        <w:rPr>
          <w:rFonts w:cs="Microsoft Uighur"/>
          <w:szCs w:val="28"/>
          <w:rtl/>
        </w:rPr>
        <w:t xml:space="preserve">سورة المائدة، كان الهدف منه بيان جواز نقل الدم  من إنسان لآخر قصد إنقاذه من الهلاك، فإنقاذ الأنفس من الهلاك إحياء لها سواء  كان ذلك بنقل عضو وزرعه مكان آخر تالف، أو بتبرع بدم، كان جسد المريض في  </w:t>
      </w:r>
    </w:p>
    <w:p w14:paraId="0AB341C5" w14:textId="77777777" w:rsidR="00A77B3E" w:rsidRDefault="00C15349">
      <w:pPr>
        <w:bidi/>
        <w:spacing w:line="360" w:lineRule="auto"/>
        <w:jc w:val="lowKashida"/>
        <w:rPr>
          <w:rFonts w:cs="Microsoft Uighur"/>
          <w:szCs w:val="28"/>
          <w:rtl/>
        </w:rPr>
      </w:pPr>
      <w:r>
        <w:rPr>
          <w:rFonts w:cs="Microsoft Uighur"/>
          <w:szCs w:val="28"/>
          <w:rtl/>
        </w:rPr>
        <w:t xml:space="preserve">٧٤  </w:t>
      </w:r>
    </w:p>
    <w:p w14:paraId="19EEE495" w14:textId="77777777" w:rsidR="00A77B3E" w:rsidRDefault="00C15349">
      <w:pPr>
        <w:bidi/>
        <w:spacing w:line="360" w:lineRule="auto"/>
        <w:jc w:val="lowKashida"/>
        <w:rPr>
          <w:rFonts w:cs="Microsoft Uighur"/>
          <w:szCs w:val="28"/>
          <w:rtl/>
        </w:rPr>
      </w:pPr>
      <w:r>
        <w:rPr>
          <w:rFonts w:cs="Microsoft Uighur"/>
          <w:szCs w:val="28"/>
          <w:rtl/>
        </w:rPr>
        <w:t>الفقه المقارن - العددان (٤-٥) السنة الثانية ٫ ربيع - صي</w:t>
      </w:r>
      <w:r>
        <w:rPr>
          <w:rFonts w:cs="Microsoft Uighur"/>
          <w:szCs w:val="28"/>
          <w:rtl/>
        </w:rPr>
        <w:t xml:space="preserve">ف ٢٠١٤م </w:t>
      </w:r>
    </w:p>
    <w:p w14:paraId="7CC3DC93"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00F1F94E" w14:textId="77777777" w:rsidR="00A77B3E" w:rsidRDefault="00C15349">
      <w:pPr>
        <w:bidi/>
        <w:spacing w:line="360" w:lineRule="auto"/>
        <w:jc w:val="lowKashida"/>
        <w:rPr>
          <w:rFonts w:cs="Microsoft Uighur"/>
          <w:szCs w:val="28"/>
          <w:rtl/>
        </w:rPr>
      </w:pPr>
      <w:r>
        <w:rPr>
          <w:rFonts w:cs="Microsoft Uighur"/>
          <w:szCs w:val="28"/>
          <w:rtl/>
        </w:rPr>
        <w:t xml:space="preserve">أمس الحاجة إليه، وهذا النقل والتبرع مشروط طبعا بأن لا يلحق الضرر بجد  المعطي أو المتبرع.  </w:t>
      </w:r>
    </w:p>
    <w:p w14:paraId="5DF5C93A" w14:textId="77777777" w:rsidR="00A77B3E" w:rsidRDefault="00C15349">
      <w:pPr>
        <w:bidi/>
        <w:spacing w:line="360" w:lineRule="auto"/>
        <w:jc w:val="lowKashida"/>
        <w:rPr>
          <w:rFonts w:cs="Microsoft Uighur"/>
          <w:szCs w:val="28"/>
          <w:rtl/>
        </w:rPr>
      </w:pPr>
      <w:r>
        <w:rPr>
          <w:rFonts w:cs="Microsoft Uighur"/>
          <w:szCs w:val="28"/>
          <w:rtl/>
        </w:rPr>
        <w:t>ومن الذين استدلوا بالكتاب العزيز في كتاباتهم حول زراعة الأعضاء، الشيخ  محمد العزيز جعيط، حيث قال - جوابا عن سؤال وجه إليه من قبل وزارة  الصحة بتونس عن حكم المداواة بتلقيح المريض بالدم، سواء أكان دم المريض  نفسه أو دم غيره - الحواب: والله الموفق للصواب أن ا</w:t>
      </w:r>
      <w:r>
        <w:rPr>
          <w:rFonts w:cs="Microsoft Uighur"/>
          <w:szCs w:val="28"/>
          <w:rtl/>
        </w:rPr>
        <w:t>لدم محرم أكله وشربه بنص  القرآن " وهو نجس، فالمداواة به من وادي المداواة بالمحرم النجس، والمداواة  بذلك غير مباحة في حالة الاختيار إذا وجد في الأدوية الطاهرة ما يغني عنه ويقوم  مقامه، أما في حالة الاضطرار كخوف الهلاك وانعدام الأدوية الظاهرة التي تغني عن  ا</w:t>
      </w:r>
      <w:r>
        <w:rPr>
          <w:rFonts w:cs="Microsoft Uighur"/>
          <w:szCs w:val="28"/>
          <w:rtl/>
        </w:rPr>
        <w:t xml:space="preserve">لمداواة بالنجس، فالجواز هو الأقوى من حيث القواعد وظواهر الآيات، وإباحة  (٢٦)  (۲۷)  الشيخ لنقل الدم من جسم لآخر عند الاضطرار وترجيحه لحكم الجواز </w:t>
      </w:r>
      <w:r>
        <w:rPr>
          <w:rFonts w:cs="Microsoft Uighur"/>
          <w:szCs w:val="28"/>
          <w:rtl/>
        </w:rPr>
        <w:lastRenderedPageBreak/>
        <w:t>اعتمادا على  القواعد الفقهية وظواهر الآيات ، يدل بوضوح على استدلال الشيخ بالكتاب  العزيز، وهذا يستفاد من قوله و</w:t>
      </w:r>
      <w:r>
        <w:rPr>
          <w:rFonts w:cs="Microsoft Uighur"/>
          <w:szCs w:val="28"/>
          <w:rtl/>
        </w:rPr>
        <w:t xml:space="preserve">ظواهر الآيات، وهي كثيرة، منها:  </w:t>
      </w:r>
    </w:p>
    <w:p w14:paraId="39359023" w14:textId="77777777" w:rsidR="00A77B3E" w:rsidRDefault="00C15349">
      <w:pPr>
        <w:bidi/>
        <w:spacing w:line="360" w:lineRule="auto"/>
        <w:jc w:val="lowKashida"/>
        <w:rPr>
          <w:rFonts w:cs="Microsoft Uighur"/>
          <w:szCs w:val="28"/>
          <w:rtl/>
        </w:rPr>
      </w:pPr>
      <w:r>
        <w:rPr>
          <w:rFonts w:cs="Microsoft Uighur"/>
          <w:szCs w:val="28"/>
          <w:rtl/>
        </w:rPr>
        <w:t xml:space="preserve">قوله تعالى: (فَمَنِ اضْطُرَّ غَيْرَ بَاغِ وَلَا عَادٍ فَلَا إِثْمَ عَلَيْهِ .  </w:t>
      </w:r>
    </w:p>
    <w:p w14:paraId="56E75A64" w14:textId="77777777" w:rsidR="00A77B3E" w:rsidRDefault="00C15349">
      <w:pPr>
        <w:bidi/>
        <w:spacing w:line="360" w:lineRule="auto"/>
        <w:jc w:val="lowKashida"/>
        <w:rPr>
          <w:rFonts w:cs="Microsoft Uighur"/>
          <w:szCs w:val="28"/>
          <w:rtl/>
        </w:rPr>
      </w:pPr>
      <w:r>
        <w:rPr>
          <w:rFonts w:cs="Microsoft Uighur"/>
          <w:szCs w:val="28"/>
          <w:rtl/>
        </w:rPr>
        <w:t xml:space="preserve">وقوله تعالى: (وَقَدْ فَضَّلَ لَكُم مَّا حَرَّمَ عَلَيْكُمُ إِلَّا مَا اضْطُرِرْتُمْ إِلَيْهِ .  </w:t>
      </w:r>
    </w:p>
    <w:p w14:paraId="048399B4" w14:textId="77777777" w:rsidR="00A77B3E" w:rsidRDefault="00C15349">
      <w:pPr>
        <w:bidi/>
        <w:spacing w:line="360" w:lineRule="auto"/>
        <w:jc w:val="lowKashida"/>
        <w:rPr>
          <w:rFonts w:cs="Microsoft Uighur"/>
          <w:szCs w:val="28"/>
          <w:rtl/>
        </w:rPr>
      </w:pPr>
      <w:r>
        <w:rPr>
          <w:rFonts w:cs="Microsoft Uighur"/>
          <w:szCs w:val="28"/>
          <w:rtl/>
        </w:rPr>
        <w:t>وقوله - عز وجل - أيضًا: مَنْ كَفَرَ بِالله مِن</w:t>
      </w:r>
      <w:r>
        <w:rPr>
          <w:rFonts w:cs="Microsoft Uighur"/>
          <w:szCs w:val="28"/>
          <w:rtl/>
        </w:rPr>
        <w:t xml:space="preserve"> بَعْدِ إِيمَانِهِ، إِلَّا مَنْ أُكْرِهَ وَقَلْبُهُ  مُطْمَئِنَّ بِالإِيمَانِ .  </w:t>
      </w:r>
    </w:p>
    <w:p w14:paraId="47AC4D08" w14:textId="77777777" w:rsidR="00A77B3E" w:rsidRDefault="00C15349">
      <w:pPr>
        <w:bidi/>
        <w:spacing w:line="360" w:lineRule="auto"/>
        <w:jc w:val="lowKashida"/>
        <w:rPr>
          <w:rFonts w:cs="Microsoft Uighur"/>
          <w:szCs w:val="28"/>
          <w:rtl/>
        </w:rPr>
      </w:pPr>
      <w:r>
        <w:rPr>
          <w:rFonts w:cs="Microsoft Uighur"/>
          <w:szCs w:val="28"/>
          <w:rtl/>
        </w:rPr>
        <w:t xml:space="preserve">ب الاستدلال بالسنة النبوية الشريفة  </w:t>
      </w:r>
    </w:p>
    <w:p w14:paraId="3814000D" w14:textId="77777777" w:rsidR="00A77B3E" w:rsidRDefault="00C15349">
      <w:pPr>
        <w:bidi/>
        <w:spacing w:line="360" w:lineRule="auto"/>
        <w:jc w:val="lowKashida"/>
        <w:rPr>
          <w:rFonts w:cs="Microsoft Uighur"/>
          <w:szCs w:val="28"/>
          <w:rtl/>
        </w:rPr>
      </w:pPr>
      <w:r>
        <w:rPr>
          <w:rFonts w:cs="Microsoft Uighur"/>
          <w:szCs w:val="28"/>
          <w:rtl/>
        </w:rPr>
        <w:t>والسنة لغة هي الطريقة المستقيمة والسيرة المستمرة، سواء كانت حسنة أم  سيئة (٣). أما اصطلاحا، فالمحدثون يعرفونها بأنها: «كل ما أثر عن الرسو</w:t>
      </w:r>
      <w:r>
        <w:rPr>
          <w:rFonts w:cs="Microsoft Uighur"/>
          <w:szCs w:val="28"/>
          <w:rtl/>
        </w:rPr>
        <w:t xml:space="preserve">ل ﷺ من  قول أو فعل أو تقرير، أو سيرة، أو خلق أو شمائل، أو صفات خلقية وخلقية، (٣٢)  </w:t>
      </w:r>
    </w:p>
    <w:p w14:paraId="7252CBE2" w14:textId="77777777" w:rsidR="00A77B3E" w:rsidRDefault="00C15349">
      <w:pPr>
        <w:bidi/>
        <w:spacing w:line="360" w:lineRule="auto"/>
        <w:jc w:val="lowKashida"/>
        <w:rPr>
          <w:rFonts w:cs="Microsoft Uighur"/>
          <w:szCs w:val="28"/>
          <w:rtl/>
        </w:rPr>
      </w:pPr>
      <w:r>
        <w:rPr>
          <w:rFonts w:cs="Microsoft Uighur"/>
          <w:szCs w:val="28"/>
          <w:rtl/>
        </w:rPr>
        <w:t xml:space="preserve">ونظم عبد الله بن إبراهيم العلوي الشنقيطي مفهوم السنة في اصطلاح الأصوليين فقال: «الرجز» </w:t>
      </w:r>
    </w:p>
    <w:p w14:paraId="6D64A325" w14:textId="77777777" w:rsidR="00A77B3E" w:rsidRDefault="00C15349">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48D3C0FF" w14:textId="77777777" w:rsidR="00A77B3E" w:rsidRDefault="00C15349">
      <w:pPr>
        <w:bidi/>
        <w:spacing w:line="360" w:lineRule="auto"/>
        <w:jc w:val="lowKashida"/>
        <w:rPr>
          <w:rFonts w:cs="Microsoft Uighur"/>
          <w:szCs w:val="28"/>
          <w:rtl/>
        </w:rPr>
      </w:pPr>
      <w:r>
        <w:rPr>
          <w:rFonts w:cs="Microsoft Uighur"/>
          <w:szCs w:val="28"/>
          <w:rtl/>
        </w:rPr>
        <w:t>وَهْيَ مَا انْضَافَ</w:t>
      </w:r>
      <w:r>
        <w:rPr>
          <w:rFonts w:cs="Microsoft Uighur"/>
          <w:szCs w:val="28"/>
          <w:rtl/>
        </w:rPr>
        <w:t xml:space="preserve"> إِلَى الرَّسُول *** مِنْ صِفَةٍ كَلَيْسَ بالطويل  وَالْقَوْلُ وَالفِعْلُ وَفِي الفِعْلِ انْحَصَرْ *** تَقْرِيرُهُ كَذِي الحَدِيثِ وَالخَبَرُ .  </w:t>
      </w:r>
    </w:p>
    <w:p w14:paraId="7E9FC888" w14:textId="77777777" w:rsidR="00A77B3E" w:rsidRDefault="00C15349">
      <w:pPr>
        <w:bidi/>
        <w:spacing w:line="360" w:lineRule="auto"/>
        <w:jc w:val="lowKashida"/>
        <w:rPr>
          <w:rFonts w:cs="Microsoft Uighur"/>
          <w:szCs w:val="28"/>
          <w:rtl/>
        </w:rPr>
      </w:pPr>
      <w:r>
        <w:rPr>
          <w:rFonts w:cs="Microsoft Uighur"/>
          <w:szCs w:val="28"/>
          <w:rtl/>
        </w:rPr>
        <w:t>والسنة النبوية هي المصدر الثاني للتشريع الإسلامي لقوله تعالى: ﴿وَمَا آتَاكُمُ  الرَّسُولُ فَخُذُوهُ وَمَا نَهَ</w:t>
      </w:r>
      <w:r>
        <w:rPr>
          <w:rFonts w:cs="Microsoft Uighur"/>
          <w:szCs w:val="28"/>
          <w:rtl/>
        </w:rPr>
        <w:t xml:space="preserve">اكُمْ عَنْهُ فَانْتَهُوا ) ، وقوله - عز وجل - مَن يُطِعِ الرَّسُولَ  فَقَدْ أَطَاعَ الله (٣٥).  (٣٤)  </w:t>
      </w:r>
    </w:p>
    <w:p w14:paraId="52DCF7B3" w14:textId="77777777" w:rsidR="00A77B3E" w:rsidRDefault="00C15349">
      <w:pPr>
        <w:bidi/>
        <w:spacing w:line="360" w:lineRule="auto"/>
        <w:jc w:val="lowKashida"/>
        <w:rPr>
          <w:rFonts w:cs="Microsoft Uighur"/>
          <w:szCs w:val="28"/>
          <w:rtl/>
        </w:rPr>
      </w:pPr>
      <w:r>
        <w:rPr>
          <w:rFonts w:cs="Microsoft Uighur"/>
          <w:szCs w:val="28"/>
          <w:rtl/>
        </w:rPr>
        <w:t xml:space="preserve">إن الدارس لفتاوى شيوخ الزيتونة حول زراعة الأعضاء، يلحظ كثرة  استدلالهم بالسنة النبوية الشريفة لبيان جواز التبرع بالأعضاء وعده من أعمال  الخير التي جاء الدين الإسلامي يحث المؤمنين عليها.  </w:t>
      </w:r>
    </w:p>
    <w:p w14:paraId="02177642" w14:textId="77777777" w:rsidR="00A77B3E" w:rsidRDefault="00C15349">
      <w:pPr>
        <w:bidi/>
        <w:spacing w:line="360" w:lineRule="auto"/>
        <w:jc w:val="lowKashida"/>
        <w:rPr>
          <w:rFonts w:cs="Microsoft Uighur"/>
          <w:szCs w:val="28"/>
          <w:rtl/>
        </w:rPr>
      </w:pPr>
      <w:r>
        <w:rPr>
          <w:rFonts w:cs="Microsoft Uighur"/>
          <w:szCs w:val="28"/>
          <w:rtl/>
        </w:rPr>
        <w:t xml:space="preserve">ومن شيوخ الزيتونة الذين استدلوا بحديث رسول الله ﷺ الشيخ محمد العزيز </w:t>
      </w:r>
      <w:r>
        <w:rPr>
          <w:rFonts w:cs="Microsoft Uighur"/>
          <w:szCs w:val="28"/>
          <w:rtl/>
        </w:rPr>
        <w:t xml:space="preserve"> جعيط وزير العدل بتونس في الخمسينات ومفتي الديار التونسية وشيخ الإسلام  المالكي، فقد ورد إليه سؤال عن حكم نقل عين الآدمي بعد موته للأعمى، فأجاب  مستدلاً بالسنة النبوية حيث قال: الحكم هو الحرمة المنافاة ذلك لحرمة الإنسان  وكرامته التي تطول الله بها عليه، وم</w:t>
      </w:r>
      <w:r>
        <w:rPr>
          <w:rFonts w:cs="Microsoft Uighur"/>
          <w:szCs w:val="28"/>
          <w:rtl/>
        </w:rPr>
        <w:t xml:space="preserve">ا يدل على الحرمة هو نقل ابن حزم الإجماع  على أنه ه لا لا يـ يحل سلخ جلد الآدمي ولا استعماله . ومعلوم أستواء أجزاء الآدمي في  الحكم للقطع بإلغاء الفارق. لكن إذا نقلت العين للأعمى وصار مبصرا لا يلزمه  إزالتها، فيؤول أمره إلى العمى للضرر البالغ الذي يلحقه مع </w:t>
      </w:r>
      <w:r>
        <w:rPr>
          <w:rFonts w:cs="Microsoft Uighur"/>
          <w:szCs w:val="28"/>
          <w:rtl/>
        </w:rPr>
        <w:t xml:space="preserve">انقضاء العائدة إلى  الميت، إذ مال العين كبقية أجزائه الهلاك، ولا يحمل تلافي انتهاك حرمته، لأنها  وقعت بالفعل ورفع الواقع مستحيل، ولأن الذي نقلت إليه العين وصار مبصرا يتردد  الحكم فيه حينئذ بين شيئين:  </w:t>
      </w:r>
    </w:p>
    <w:p w14:paraId="5920687D" w14:textId="77777777" w:rsidR="00A77B3E" w:rsidRDefault="00C15349">
      <w:pPr>
        <w:bidi/>
        <w:spacing w:line="360" w:lineRule="auto"/>
        <w:jc w:val="lowKashida"/>
        <w:rPr>
          <w:rFonts w:cs="Microsoft Uighur"/>
          <w:szCs w:val="28"/>
          <w:rtl/>
        </w:rPr>
      </w:pPr>
      <w:r>
        <w:rPr>
          <w:rFonts w:cs="Microsoft Uighur"/>
          <w:szCs w:val="28"/>
          <w:rtl/>
        </w:rPr>
        <w:t>أحدهما: إرجاع العين ومواراتها في مقر صاحبها مراعاة لحر</w:t>
      </w:r>
      <w:r>
        <w:rPr>
          <w:rFonts w:cs="Microsoft Uighur"/>
          <w:szCs w:val="28"/>
          <w:rtl/>
        </w:rPr>
        <w:t xml:space="preserve">مته وهذا  يرجع إلى قسم التحسينات.  </w:t>
      </w:r>
    </w:p>
    <w:p w14:paraId="4B556B30" w14:textId="77777777" w:rsidR="00A77B3E" w:rsidRDefault="00C15349">
      <w:pPr>
        <w:bidi/>
        <w:spacing w:line="360" w:lineRule="auto"/>
        <w:jc w:val="lowKashida"/>
        <w:rPr>
          <w:rFonts w:cs="Microsoft Uighur"/>
          <w:szCs w:val="28"/>
          <w:rtl/>
        </w:rPr>
      </w:pPr>
      <w:r>
        <w:rPr>
          <w:rFonts w:cs="Microsoft Uighur"/>
          <w:szCs w:val="28"/>
          <w:rtl/>
        </w:rPr>
        <w:t xml:space="preserve">وثانيهما: المحافظة على النظر والإبصار، وهذا يرجع إلى قسم  الضروريات.  </w:t>
      </w:r>
    </w:p>
    <w:p w14:paraId="26FDF0DF" w14:textId="77777777" w:rsidR="00A77B3E" w:rsidRDefault="00C15349">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 </w:t>
      </w:r>
    </w:p>
    <w:p w14:paraId="770E6C15"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7F554FFF" w14:textId="77777777" w:rsidR="00A77B3E" w:rsidRDefault="00C15349">
      <w:pPr>
        <w:bidi/>
        <w:spacing w:line="360" w:lineRule="auto"/>
        <w:jc w:val="lowKashida"/>
        <w:rPr>
          <w:rFonts w:cs="Microsoft Uighur"/>
          <w:szCs w:val="28"/>
          <w:rtl/>
        </w:rPr>
      </w:pPr>
      <w:r>
        <w:rPr>
          <w:rFonts w:cs="Microsoft Uighur"/>
          <w:szCs w:val="28"/>
          <w:rtl/>
        </w:rPr>
        <w:t>والتشريع الإسلامي جاء بتقديم الضروريات</w:t>
      </w:r>
      <w:r>
        <w:rPr>
          <w:rFonts w:cs="Microsoft Uighur"/>
          <w:szCs w:val="28"/>
          <w:rtl/>
        </w:rPr>
        <w:t xml:space="preserve"> على الحاجيات والتحسينات عند  التعارض (۳) ولا حرج على الأعمى الذي صار مبصرا بنقل العين إليه في أدائه  العبادات التي تتوقف صحتها على طهارة البدن والثياب، لأن ما أبين من أجزاء  الإنسان طاهر على التحقيق إذ لا تزيد إبانة العضو منه </w:t>
      </w:r>
      <w:r>
        <w:rPr>
          <w:rFonts w:cs="Microsoft Uighur"/>
          <w:szCs w:val="28"/>
          <w:rtl/>
        </w:rPr>
        <w:lastRenderedPageBreak/>
        <w:t>على موته، وميتة الأدمي  طاهرة</w:t>
      </w:r>
      <w:r>
        <w:rPr>
          <w:rFonts w:cs="Microsoft Uighur"/>
          <w:szCs w:val="28"/>
          <w:rtl/>
        </w:rPr>
        <w:t xml:space="preserve"> الحديث: «المؤمن لا ينجس حيا ومينا (۳۸)، ولصلاة رسول الله ﷺ على ابن  البيضاء في المسجد، وصلاة الصحابة على أبي بكر وعمر فيه. والله الهادي. اهـا (٣٩)  </w:t>
      </w:r>
    </w:p>
    <w:p w14:paraId="06EAD8E9" w14:textId="77777777" w:rsidR="00A77B3E" w:rsidRDefault="00C15349">
      <w:pPr>
        <w:bidi/>
        <w:spacing w:line="360" w:lineRule="auto"/>
        <w:jc w:val="lowKashida"/>
        <w:rPr>
          <w:rFonts w:cs="Microsoft Uighur"/>
          <w:szCs w:val="28"/>
          <w:rtl/>
        </w:rPr>
      </w:pPr>
      <w:r>
        <w:rPr>
          <w:rFonts w:cs="Microsoft Uighur"/>
          <w:szCs w:val="28"/>
          <w:rtl/>
        </w:rPr>
        <w:t xml:space="preserve">ومن خلال هذه الفتوى، يمكن أن نستنتج ما يلي:  </w:t>
      </w:r>
    </w:p>
    <w:p w14:paraId="7A900C14" w14:textId="77777777" w:rsidR="00A77B3E" w:rsidRDefault="00C15349">
      <w:pPr>
        <w:bidi/>
        <w:spacing w:line="360" w:lineRule="auto"/>
        <w:jc w:val="lowKashida"/>
        <w:rPr>
          <w:rFonts w:cs="Microsoft Uighur"/>
          <w:szCs w:val="28"/>
          <w:rtl/>
        </w:rPr>
      </w:pPr>
      <w:r>
        <w:rPr>
          <w:rFonts w:cs="Microsoft Uighur"/>
          <w:szCs w:val="28"/>
          <w:rtl/>
        </w:rPr>
        <w:t>أ - التبرع بعضو الإنسان الميت ونقله إلى الإنسان الحي، حكمه ا</w:t>
      </w:r>
      <w:r>
        <w:rPr>
          <w:rFonts w:cs="Microsoft Uighur"/>
          <w:szCs w:val="28"/>
          <w:rtl/>
        </w:rPr>
        <w:t xml:space="preserve">لتحريم  بسبب الاعتداء على حرمة الإنسان وكرامته، لقوله تعالى: ﴿وَلَقَدْ كَرَّمْنَا بَنِي آدَمَ  وَحَمَلْنَاهُمْ فِي البَرِّ وَالبَحْرِ وَرَزَقْنَاهُمْ مِنَ الطَّيِّبَاتِ وَفَضَّلْنَاهُمْ عَلَى كَثِيرٍ لِمَنْ خَلَقْنَا  تفضيلاً .  </w:t>
      </w:r>
    </w:p>
    <w:p w14:paraId="032C4644" w14:textId="77777777" w:rsidR="00A77B3E" w:rsidRDefault="00C15349">
      <w:pPr>
        <w:bidi/>
        <w:spacing w:line="360" w:lineRule="auto"/>
        <w:jc w:val="lowKashida"/>
        <w:rPr>
          <w:rFonts w:cs="Microsoft Uighur"/>
          <w:szCs w:val="28"/>
          <w:rtl/>
        </w:rPr>
      </w:pPr>
      <w:r>
        <w:rPr>
          <w:rFonts w:cs="Microsoft Uighur"/>
          <w:szCs w:val="28"/>
          <w:rtl/>
        </w:rPr>
        <w:t>(21)  ولقول الرسول ﷺ كسر ع</w:t>
      </w:r>
      <w:r>
        <w:rPr>
          <w:rFonts w:cs="Microsoft Uighur"/>
          <w:szCs w:val="28"/>
          <w:rtl/>
        </w:rPr>
        <w:t xml:space="preserve">ظم الميت ككسر عظم الحي (١).  </w:t>
      </w:r>
    </w:p>
    <w:p w14:paraId="549060DD" w14:textId="77777777" w:rsidR="00A77B3E" w:rsidRDefault="00C15349">
      <w:pPr>
        <w:bidi/>
        <w:spacing w:line="360" w:lineRule="auto"/>
        <w:jc w:val="lowKashida"/>
        <w:rPr>
          <w:rFonts w:cs="Microsoft Uighur"/>
          <w:szCs w:val="28"/>
          <w:rtl/>
        </w:rPr>
      </w:pPr>
      <w:r>
        <w:rPr>
          <w:rFonts w:cs="Microsoft Uighur"/>
          <w:szCs w:val="28"/>
          <w:rtl/>
        </w:rPr>
        <w:t>كما أن هذا التبرع مشروط بوصية الميت بجواز نقل أعضائه وبموافقة ورثته.  ب - وإذا توفرت هذه الشروط، واقتضت الضرورة هذا التبرع، جاز لأن  القصد هو إنقاذ نفس بشرية من الهلاك، أو علاج أعمى بإعادة بصره إليه، فإن  الضرورات تقدم على الت</w:t>
      </w:r>
      <w:r>
        <w:rPr>
          <w:rFonts w:cs="Microsoft Uighur"/>
          <w:szCs w:val="28"/>
          <w:rtl/>
        </w:rPr>
        <w:t xml:space="preserve">حسينات، كما أنه لا يمكن القول بالحرمة والتعليل بنجاسة  أعضاء الميت، لأن الشيخ استدل من السنة النبوية بما يُفيد قطعا طهارة أعضاء  الإنسان الميت، كطهارتها وهو حي  </w:t>
      </w:r>
    </w:p>
    <w:p w14:paraId="41E0E70A" w14:textId="77777777" w:rsidR="00A77B3E" w:rsidRDefault="00C15349">
      <w:pPr>
        <w:bidi/>
        <w:spacing w:line="360" w:lineRule="auto"/>
        <w:jc w:val="lowKashida"/>
        <w:rPr>
          <w:rFonts w:cs="Microsoft Uighur"/>
          <w:szCs w:val="28"/>
          <w:rtl/>
        </w:rPr>
      </w:pPr>
      <w:r>
        <w:rPr>
          <w:rFonts w:cs="Microsoft Uighur"/>
          <w:szCs w:val="28"/>
          <w:rtl/>
        </w:rPr>
        <w:t>ومن الشيوخ الذين استدلوا بالسنة النبوية الشريفة، الشيخ كمال الدين جعيط  المفتي السابق للجمهوري</w:t>
      </w:r>
      <w:r>
        <w:rPr>
          <w:rFonts w:cs="Microsoft Uighur"/>
          <w:szCs w:val="28"/>
          <w:rtl/>
        </w:rPr>
        <w:t>ة التونسية، ويستفاد هذا الاستدلال من قوله: «فمن أوصى  ببعض أجزائه من بدنه لبعض إخوانه في الإنسانية ممن هم مفتقرون إليه، كان ذلك  رحمة، يقول رسول الله ﷺ ارحموا من في الأرض يرحمكم من في السماء (٢)  نعم شرط ذلك أن يكون من أهل التبرع، أي يكون عاقلاً، بالغا، مد</w:t>
      </w:r>
      <w:r>
        <w:rPr>
          <w:rFonts w:cs="Microsoft Uighur"/>
          <w:szCs w:val="28"/>
          <w:rtl/>
        </w:rPr>
        <w:t xml:space="preserve">ركا، ويجب على </w:t>
      </w:r>
    </w:p>
    <w:p w14:paraId="6C0C3290" w14:textId="77777777" w:rsidR="00A77B3E" w:rsidRDefault="00C15349">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2AFCA68A" w14:textId="77777777" w:rsidR="00A77B3E" w:rsidRDefault="00C15349">
      <w:pPr>
        <w:bidi/>
        <w:spacing w:line="360" w:lineRule="auto"/>
        <w:jc w:val="lowKashida"/>
        <w:rPr>
          <w:rFonts w:cs="Microsoft Uighur"/>
          <w:szCs w:val="28"/>
          <w:rtl/>
        </w:rPr>
      </w:pPr>
      <w:r>
        <w:rPr>
          <w:rFonts w:cs="Microsoft Uighur"/>
          <w:szCs w:val="28"/>
          <w:rtl/>
        </w:rPr>
        <w:t xml:space="preserve">المجتمع تنفيذ وصيته، وجعل جنته تحت آلة الإنعاش حتى تبقى أعضاء جسده  حية يمكن الانتفاع بها لمن هو محتاج إليها (٤٣).  </w:t>
      </w:r>
    </w:p>
    <w:p w14:paraId="398DC916" w14:textId="77777777" w:rsidR="00A77B3E" w:rsidRDefault="00C15349">
      <w:pPr>
        <w:bidi/>
        <w:spacing w:line="360" w:lineRule="auto"/>
        <w:jc w:val="lowKashida"/>
        <w:rPr>
          <w:rFonts w:cs="Microsoft Uighur"/>
          <w:szCs w:val="28"/>
          <w:rtl/>
        </w:rPr>
      </w:pPr>
      <w:r>
        <w:rPr>
          <w:rFonts w:cs="Microsoft Uighur"/>
          <w:szCs w:val="28"/>
          <w:rtl/>
        </w:rPr>
        <w:t>(٤٤)  إن الاستدلال بالسنة النبوية الشريفة في هذه الفتوى، كا</w:t>
      </w:r>
      <w:r>
        <w:rPr>
          <w:rFonts w:cs="Microsoft Uighur"/>
          <w:szCs w:val="28"/>
          <w:rtl/>
        </w:rPr>
        <w:t>ن بقصد بيان أن إيصاء  الميت بالاستفادة من أعضائه يعتبر من أوجه البر والإحسان، وقد حث الله تعالى  على الإحسان بقوله: (وَأَحْسِنُوا إِنَّ اللهَ يُحِبُّ الْمُحْسِنِين (4)، وهو أكبر دليل على  التراحم بين المؤمنين لقوله - عز وجل - مُحَمَّدٌ رَسُولُ اللَّهِ وَال</w:t>
      </w:r>
      <w:r>
        <w:rPr>
          <w:rFonts w:cs="Microsoft Uighur"/>
          <w:szCs w:val="28"/>
          <w:rtl/>
        </w:rPr>
        <w:t xml:space="preserve">َّذِينَ مَعَهُ أَشِدَّاءُ  عَلَى الكُفَّارِ رُحَمَاءُ بَيْنَهُمْ تَرَاهُمْ رُكَعًا سُجَّدًا يَبْتَغُونَ فَضْلاً مِنَ اللَّهِ وَرِضْوَانًا ) .  </w:t>
      </w:r>
    </w:p>
    <w:p w14:paraId="0F681960" w14:textId="77777777" w:rsidR="00A77B3E" w:rsidRDefault="00C15349">
      <w:pPr>
        <w:bidi/>
        <w:spacing w:line="360" w:lineRule="auto"/>
        <w:jc w:val="lowKashida"/>
        <w:rPr>
          <w:rFonts w:cs="Microsoft Uighur"/>
          <w:szCs w:val="28"/>
          <w:rtl/>
        </w:rPr>
      </w:pPr>
      <w:r>
        <w:rPr>
          <w:rFonts w:cs="Microsoft Uighur"/>
          <w:szCs w:val="28"/>
          <w:rtl/>
        </w:rPr>
        <w:t xml:space="preserve">ج) الاستدلال بالقواعد الفقهية:  </w:t>
      </w:r>
    </w:p>
    <w:p w14:paraId="27A23D2F" w14:textId="77777777" w:rsidR="00A77B3E" w:rsidRDefault="00C15349">
      <w:pPr>
        <w:bidi/>
        <w:spacing w:line="360" w:lineRule="auto"/>
        <w:jc w:val="lowKashida"/>
        <w:rPr>
          <w:rFonts w:cs="Microsoft Uighur"/>
          <w:szCs w:val="28"/>
          <w:rtl/>
        </w:rPr>
      </w:pPr>
      <w:r>
        <w:rPr>
          <w:rFonts w:cs="Microsoft Uighur"/>
          <w:szCs w:val="28"/>
          <w:rtl/>
        </w:rPr>
        <w:t>عرف المقري القاعدة بقوله: «نعني بالقاعدة كل كلي هو أخص من  الأصول وسائر المعاني</w:t>
      </w:r>
      <w:r>
        <w:rPr>
          <w:rFonts w:cs="Microsoft Uighur"/>
          <w:szCs w:val="28"/>
          <w:rtl/>
        </w:rPr>
        <w:t xml:space="preserve"> العقلية العامة وأعم من العقود وجملة الضوابط الفقهية  الخاصة (17). كما عرفت بأنها: «حكم كُلّى ينطبق على جزئياته لتعرف  أحكامها منه (٤٧).  </w:t>
      </w:r>
    </w:p>
    <w:p w14:paraId="16120E97" w14:textId="77777777" w:rsidR="00A77B3E" w:rsidRDefault="00C15349">
      <w:pPr>
        <w:bidi/>
        <w:spacing w:line="360" w:lineRule="auto"/>
        <w:jc w:val="lowKashida"/>
        <w:rPr>
          <w:rFonts w:cs="Microsoft Uighur"/>
          <w:szCs w:val="28"/>
          <w:rtl/>
        </w:rPr>
      </w:pPr>
      <w:r>
        <w:rPr>
          <w:rFonts w:cs="Microsoft Uighur"/>
          <w:szCs w:val="28"/>
          <w:rtl/>
        </w:rPr>
        <w:t>والملاحظ من خلال هذين التعريفين: «أن القاعدة الفقهية تتميز  بإيجاز العبارة، وسهولة التركيب، كقاعدة العادة محكمة»، و«ا</w:t>
      </w:r>
      <w:r>
        <w:rPr>
          <w:rFonts w:cs="Microsoft Uighur"/>
          <w:szCs w:val="28"/>
          <w:rtl/>
        </w:rPr>
        <w:t xml:space="preserve">لضرر  يزال، ومن خصائصها أيضا أنها تتضمن أحكامًا أغلبية غير مطردة، تصور الفكرة  الفقهية المبدئية التي تعبر عن المنهاج القياسي العام في حلول القضايا وترتيب  أحكامها (٤٨)  </w:t>
      </w:r>
    </w:p>
    <w:p w14:paraId="4DC67A84" w14:textId="77777777" w:rsidR="00A77B3E" w:rsidRDefault="00C15349">
      <w:pPr>
        <w:bidi/>
        <w:spacing w:line="360" w:lineRule="auto"/>
        <w:jc w:val="lowKashida"/>
        <w:rPr>
          <w:rFonts w:cs="Microsoft Uighur"/>
          <w:szCs w:val="28"/>
          <w:rtl/>
        </w:rPr>
      </w:pPr>
      <w:r>
        <w:rPr>
          <w:rFonts w:cs="Microsoft Uighur"/>
          <w:szCs w:val="28"/>
          <w:rtl/>
        </w:rPr>
        <w:t>ويتتبعنا لكتابات شيوخ الزيتونة حول موضوع زراعة الأعضاء، لاحظنا  استدلال الكثير منهم بب</w:t>
      </w:r>
      <w:r>
        <w:rPr>
          <w:rFonts w:cs="Microsoft Uighur"/>
          <w:szCs w:val="28"/>
          <w:rtl/>
        </w:rPr>
        <w:t xml:space="preserve">عض القواعد الفقهية للإباحة أو للمنع.  </w:t>
      </w:r>
    </w:p>
    <w:p w14:paraId="5256F49E" w14:textId="77777777" w:rsidR="00A77B3E" w:rsidRDefault="00C15349">
      <w:pPr>
        <w:bidi/>
        <w:spacing w:line="360" w:lineRule="auto"/>
        <w:jc w:val="lowKashida"/>
        <w:rPr>
          <w:rFonts w:cs="Microsoft Uighur"/>
          <w:szCs w:val="28"/>
          <w:rtl/>
        </w:rPr>
      </w:pPr>
      <w:r>
        <w:rPr>
          <w:rFonts w:cs="Microsoft Uighur"/>
          <w:szCs w:val="28"/>
          <w:rtl/>
        </w:rPr>
        <w:t xml:space="preserve">ومن هؤلاء الشيوخ، الشيخ محمود شمام، حيث نجده يستدل بالقواعد  الفقهية في مقال له بعنوان: «الجوانب الدينية والأخلاقية للتلقيح وزرع الأعضاء»،  وهو منشور بمجلة «الهداية التونسية».  </w:t>
      </w:r>
    </w:p>
    <w:p w14:paraId="6CF322FE" w14:textId="77777777" w:rsidR="00A77B3E" w:rsidRDefault="00C15349">
      <w:pPr>
        <w:bidi/>
        <w:spacing w:line="360" w:lineRule="auto"/>
        <w:jc w:val="lowKashida"/>
        <w:rPr>
          <w:rFonts w:cs="Microsoft Uighur"/>
          <w:szCs w:val="28"/>
          <w:rtl/>
        </w:rPr>
      </w:pPr>
      <w:r>
        <w:rPr>
          <w:rFonts w:cs="Microsoft Uighur"/>
          <w:szCs w:val="28"/>
          <w:rtl/>
        </w:rPr>
        <w:t>قال الشيخ: وزراعة الأعضاء للعلاج والإسع</w:t>
      </w:r>
      <w:r>
        <w:rPr>
          <w:rFonts w:cs="Microsoft Uighur"/>
          <w:szCs w:val="28"/>
          <w:rtl/>
        </w:rPr>
        <w:t xml:space="preserve">اف ورفع الضرر ودفع العجز  </w:t>
      </w:r>
    </w:p>
    <w:p w14:paraId="4692630F" w14:textId="77777777" w:rsidR="00A77B3E" w:rsidRDefault="00C15349">
      <w:pPr>
        <w:bidi/>
        <w:spacing w:line="360" w:lineRule="auto"/>
        <w:jc w:val="lowKashida"/>
        <w:rPr>
          <w:rFonts w:cs="Microsoft Uighur"/>
          <w:szCs w:val="28"/>
          <w:rtl/>
        </w:rPr>
      </w:pPr>
      <w:r>
        <w:rPr>
          <w:rFonts w:cs="Microsoft Uighur"/>
          <w:szCs w:val="28"/>
          <w:rtl/>
        </w:rPr>
        <w:t xml:space="preserve">العددان (٤-٥) المسنة الثانية ٫ ربيع - صيف ٢٠١٤م  </w:t>
      </w:r>
    </w:p>
    <w:p w14:paraId="78EF08CB" w14:textId="77777777" w:rsidR="00A77B3E" w:rsidRDefault="00C15349">
      <w:pPr>
        <w:bidi/>
        <w:spacing w:line="360" w:lineRule="auto"/>
        <w:jc w:val="lowKashida"/>
        <w:rPr>
          <w:rFonts w:cs="Microsoft Uighur"/>
          <w:szCs w:val="28"/>
          <w:rtl/>
        </w:rPr>
      </w:pPr>
      <w:r>
        <w:rPr>
          <w:rFonts w:cs="Microsoft Uighur"/>
          <w:szCs w:val="28"/>
          <w:rtl/>
        </w:rPr>
        <w:lastRenderedPageBreak/>
        <w:t xml:space="preserve">الفقه المقارن  </w:t>
      </w:r>
    </w:p>
    <w:p w14:paraId="0531457E"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4E439C0F" w14:textId="77777777" w:rsidR="00A77B3E" w:rsidRDefault="00C15349">
      <w:pPr>
        <w:bidi/>
        <w:spacing w:line="360" w:lineRule="auto"/>
        <w:jc w:val="lowKashida"/>
        <w:rPr>
          <w:rFonts w:cs="Microsoft Uighur"/>
          <w:szCs w:val="28"/>
          <w:rtl/>
        </w:rPr>
      </w:pPr>
      <w:r>
        <w:rPr>
          <w:rFonts w:cs="Microsoft Uighur"/>
          <w:szCs w:val="28"/>
          <w:rtl/>
        </w:rPr>
        <w:t>والتغلب على الإعاقة هي مظهر مشرف من علامات التقدم العلمي الطبي الذي  يجب دفعه إلى الأمام، وإلى التطور والتقدم ما دام ي</w:t>
      </w:r>
      <w:r>
        <w:rPr>
          <w:rFonts w:cs="Microsoft Uighur"/>
          <w:szCs w:val="28"/>
          <w:rtl/>
        </w:rPr>
        <w:t xml:space="preserve">سير في طريق خلقي سليم لا  يناهض المبادئ الشرعية، ولا يتجاوزها، ولا يتخطى حدودها (٤)  </w:t>
      </w:r>
    </w:p>
    <w:p w14:paraId="12C6C883" w14:textId="77777777" w:rsidR="00A77B3E" w:rsidRDefault="00C15349">
      <w:pPr>
        <w:bidi/>
        <w:spacing w:line="360" w:lineRule="auto"/>
        <w:jc w:val="lowKashida"/>
        <w:rPr>
          <w:rFonts w:cs="Microsoft Uighur"/>
          <w:szCs w:val="28"/>
          <w:rtl/>
        </w:rPr>
      </w:pPr>
      <w:r>
        <w:rPr>
          <w:rFonts w:cs="Microsoft Uighur"/>
          <w:szCs w:val="28"/>
          <w:rtl/>
        </w:rPr>
        <w:t xml:space="preserve">ثم بين المنهج العلمي السليم والدقيق، والذي يجب أن يتبعه كل من يفتي  في قضية زرع الأعضاء.  </w:t>
      </w:r>
    </w:p>
    <w:p w14:paraId="6F0713FE" w14:textId="77777777" w:rsidR="00A77B3E" w:rsidRDefault="00C15349">
      <w:pPr>
        <w:bidi/>
        <w:spacing w:line="360" w:lineRule="auto"/>
        <w:jc w:val="lowKashida"/>
        <w:rPr>
          <w:rFonts w:cs="Microsoft Uighur"/>
          <w:szCs w:val="28"/>
          <w:rtl/>
        </w:rPr>
      </w:pPr>
      <w:r>
        <w:rPr>
          <w:rFonts w:cs="Microsoft Uighur"/>
          <w:szCs w:val="28"/>
          <w:rtl/>
        </w:rPr>
        <w:t xml:space="preserve">ويتمثل هذا المنهج في التأصيل بالكتاب العزيز والسنة النبوية الشريفة  والاستدلال </w:t>
      </w:r>
      <w:r>
        <w:rPr>
          <w:rFonts w:cs="Microsoft Uighur"/>
          <w:szCs w:val="28"/>
          <w:rtl/>
        </w:rPr>
        <w:t>حول حكم الجواز أو المنع بالقواعد الفقهية، وقد أرشد الشيخ إلى  الاستدلال بالقواعد بقوله: وهناك قواعد أصلية في التشريع الإسلامي يراعيها  المرشد المفتي في توجهه وإرشاده وعمله، منها: أن الضرر يزال ) وأن الضرورات  تبيح المحظورات (1)، والمشقة تجلب التيسير، والأم</w:t>
      </w:r>
      <w:r>
        <w:rPr>
          <w:rFonts w:cs="Microsoft Uighur"/>
          <w:szCs w:val="28"/>
          <w:rtl/>
        </w:rPr>
        <w:t xml:space="preserve">ر إذا ضاق اتسع (٥٢).  </w:t>
      </w:r>
    </w:p>
    <w:p w14:paraId="7D96DF45" w14:textId="77777777" w:rsidR="00A77B3E" w:rsidRDefault="00C15349">
      <w:pPr>
        <w:bidi/>
        <w:spacing w:line="360" w:lineRule="auto"/>
        <w:jc w:val="lowKashida"/>
        <w:rPr>
          <w:rFonts w:cs="Microsoft Uighur"/>
          <w:szCs w:val="28"/>
          <w:rtl/>
        </w:rPr>
      </w:pPr>
      <w:r>
        <w:rPr>
          <w:rFonts w:cs="Microsoft Uighur"/>
          <w:szCs w:val="28"/>
          <w:rtl/>
        </w:rPr>
        <w:t xml:space="preserve">وطبق تلكم القواعد كانت للفقهاء أقوال في عدد من الفروع الفقهية يباح فيها  الممنوع عند الاضطرار جلبا للمنفعة ودفعا للمضرة» (٣).  </w:t>
      </w:r>
    </w:p>
    <w:p w14:paraId="20005EC4" w14:textId="77777777" w:rsidR="00A77B3E" w:rsidRDefault="00C15349">
      <w:pPr>
        <w:bidi/>
        <w:spacing w:line="360" w:lineRule="auto"/>
        <w:jc w:val="lowKashida"/>
        <w:rPr>
          <w:rFonts w:cs="Microsoft Uighur"/>
          <w:szCs w:val="28"/>
          <w:rtl/>
        </w:rPr>
      </w:pPr>
      <w:r>
        <w:rPr>
          <w:rFonts w:cs="Microsoft Uighur"/>
          <w:szCs w:val="28"/>
          <w:rtl/>
        </w:rPr>
        <w:t xml:space="preserve">واستدل الشيخ كمال الدين جعيط في فتواه حول التبرع بالأعضاء  وأحكامه بقاعدة الضرر لا يزال بالضرر»، وهي مقيدة لقولهم: الضرر يزال  (٥٤)  أي لا بضرر ).  </w:t>
      </w:r>
    </w:p>
    <w:p w14:paraId="4940530E" w14:textId="77777777" w:rsidR="00A77B3E" w:rsidRDefault="00C15349">
      <w:pPr>
        <w:bidi/>
        <w:spacing w:line="360" w:lineRule="auto"/>
        <w:jc w:val="lowKashida"/>
        <w:rPr>
          <w:rFonts w:cs="Microsoft Uighur"/>
          <w:szCs w:val="28"/>
          <w:rtl/>
        </w:rPr>
      </w:pPr>
      <w:r>
        <w:rPr>
          <w:rFonts w:cs="Microsoft Uighur"/>
          <w:szCs w:val="28"/>
          <w:rtl/>
        </w:rPr>
        <w:t>و من فروع هذه القاعدة: عدم وجوب العمارة على الشريك في الجديد  وعدم إجبار الجار على وضع الجذوع وعدم إجبار ال</w:t>
      </w:r>
      <w:r>
        <w:rPr>
          <w:rFonts w:cs="Microsoft Uighur"/>
          <w:szCs w:val="28"/>
          <w:rtl/>
        </w:rPr>
        <w:t xml:space="preserve">سيد على نكاح العبد والأمة  التي لا تحل له. ولا يأكل المضطر طعام مضطر آخر (0). وبقاعدة: « درء المفسدة  مقدم على جلب المصلحة، فإذا تعارضت مفسدة ومصلحة قدم دفع المفسدة  غالبا، لأن اعتناء الشارع بالمنهيات أشد من اعتنائه بالمأمورات، ومما تفرع على هذه  القاعدة: </w:t>
      </w:r>
      <w:r>
        <w:rPr>
          <w:rFonts w:cs="Microsoft Uighur"/>
          <w:szCs w:val="28"/>
          <w:rtl/>
        </w:rPr>
        <w:t xml:space="preserve">أن كلا من صاحب السفل وصاحب العلو ليس له أن يتصرف تصرفًا مضراً  بالآخر، وإن كان يتصرف في خالص ملكه وله منفعة (٥٦).  </w:t>
      </w:r>
    </w:p>
    <w:p w14:paraId="43BF0F5C" w14:textId="77777777" w:rsidR="00A77B3E" w:rsidRDefault="00C15349">
      <w:pPr>
        <w:bidi/>
        <w:spacing w:line="360" w:lineRule="auto"/>
        <w:jc w:val="lowKashida"/>
        <w:rPr>
          <w:rFonts w:cs="Microsoft Uighur"/>
          <w:szCs w:val="28"/>
          <w:rtl/>
        </w:rPr>
      </w:pPr>
      <w:r>
        <w:rPr>
          <w:rFonts w:cs="Microsoft Uighur"/>
          <w:szCs w:val="28"/>
          <w:rtl/>
        </w:rPr>
        <w:t xml:space="preserve">وقد بين الشيخ كمال الدين جعيط أن جنة الميت لا يجوز مستها إلا بعد  </w:t>
      </w:r>
    </w:p>
    <w:p w14:paraId="13BD1D02" w14:textId="77777777" w:rsidR="00A77B3E" w:rsidRDefault="00C15349">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590E8E5F" w14:textId="77777777" w:rsidR="00A77B3E" w:rsidRDefault="00C15349">
      <w:pPr>
        <w:bidi/>
        <w:spacing w:line="360" w:lineRule="auto"/>
        <w:jc w:val="lowKashida"/>
        <w:rPr>
          <w:rFonts w:cs="Microsoft Uighur"/>
          <w:szCs w:val="28"/>
          <w:rtl/>
        </w:rPr>
      </w:pPr>
      <w:r>
        <w:rPr>
          <w:rFonts w:cs="Microsoft Uighur"/>
          <w:szCs w:val="28"/>
          <w:rtl/>
        </w:rPr>
        <w:t>الموت وو</w:t>
      </w:r>
      <w:r>
        <w:rPr>
          <w:rFonts w:cs="Microsoft Uighur"/>
          <w:szCs w:val="28"/>
          <w:rtl/>
        </w:rPr>
        <w:t xml:space="preserve">جود الوصية بنقل أعضائه والتصرف فيها، أو موافقة الورثاء، ووجود  الضرورة، كإنقاذ مريض من الهلاك بزرع عضو الميت، وإلا فإن نقل العضو من  الميت يُصبح محرما سدا للذريعة وتطبيقا لقاعدة: درء المفسدة مقدم على جلب  المصلحة، ولعل الدليل على هذا الاستدلال هو قوله عند </w:t>
      </w:r>
      <w:r>
        <w:rPr>
          <w:rFonts w:cs="Microsoft Uighur"/>
          <w:szCs w:val="28"/>
          <w:rtl/>
        </w:rPr>
        <w:t>حديثه عن مس جنة  الميت: ولا يجوز من الجنة إلا بعد الموت ووجود الوصية، وإلا فيحرم مستها،  خصوصاً في الأعضاء الفردية التي لا يستغنى عنها كالقلب والكبد، إذ لا تقتل نفس  ثابتة حياتها بنفس مشكوك حياتها. ولا يجوز لأحد إهلاك نفسه، كما لا يجوز له  إهلاك غيره، فالل</w:t>
      </w:r>
      <w:r>
        <w:rPr>
          <w:rFonts w:cs="Microsoft Uighur"/>
          <w:szCs w:val="28"/>
          <w:rtl/>
        </w:rPr>
        <w:t xml:space="preserve">ه تعالى يقول: ﴿وَلَا تُلْقُوا بِأَيْدِيكُمْ إِلَى التَّهْلُكَةِ وَأَحْسِنُوا، إِنَّ اللَّهَ يُحِبُّ  الْمُحْسِنِينَ )  </w:t>
      </w:r>
    </w:p>
    <w:p w14:paraId="1E78B8A4" w14:textId="77777777" w:rsidR="00A77B3E" w:rsidRDefault="00C15349">
      <w:pPr>
        <w:bidi/>
        <w:spacing w:line="360" w:lineRule="auto"/>
        <w:jc w:val="lowKashida"/>
        <w:rPr>
          <w:rFonts w:cs="Microsoft Uighur"/>
          <w:szCs w:val="28"/>
          <w:rtl/>
        </w:rPr>
      </w:pPr>
      <w:r>
        <w:rPr>
          <w:rFonts w:cs="Microsoft Uighur"/>
          <w:szCs w:val="28"/>
          <w:rtl/>
        </w:rPr>
        <w:t>والوصية بأجزاء الجنة من الإحسان والقاعدة الشرعية: لا يزال الضرر بالضرر،  ومن القواعد في هذا المقام درء المفسدة مقدم على جلب المصلحة، ولا</w:t>
      </w:r>
      <w:r>
        <w:rPr>
          <w:rFonts w:cs="Microsoft Uighur"/>
          <w:szCs w:val="28"/>
          <w:rtl/>
        </w:rPr>
        <w:t xml:space="preserve"> تباح المحرمات إلا للضرورات والحاجيات، وإرادة الإنسان بالنسبة لشخصه مقيدة بعدم  امتلاك نفسه أو إهلاكها، لأنه ملك الله (0)  </w:t>
      </w:r>
    </w:p>
    <w:p w14:paraId="18503529" w14:textId="77777777" w:rsidR="00A77B3E" w:rsidRDefault="00C15349">
      <w:pPr>
        <w:bidi/>
        <w:spacing w:line="360" w:lineRule="auto"/>
        <w:jc w:val="lowKashida"/>
        <w:rPr>
          <w:rFonts w:cs="Microsoft Uighur"/>
          <w:szCs w:val="28"/>
          <w:rtl/>
        </w:rPr>
      </w:pPr>
      <w:r>
        <w:rPr>
          <w:rFonts w:cs="Microsoft Uighur"/>
          <w:szCs w:val="28"/>
          <w:rtl/>
        </w:rPr>
        <w:t xml:space="preserve">- المنهج الأصولي المقاصدي الشيوخ الزيتونة في دراساتهم حول  «الاستنساخ كقضية مستجدة :  </w:t>
      </w:r>
    </w:p>
    <w:p w14:paraId="5814279B" w14:textId="77777777" w:rsidR="00A77B3E" w:rsidRDefault="00C15349">
      <w:pPr>
        <w:bidi/>
        <w:spacing w:line="360" w:lineRule="auto"/>
        <w:jc w:val="lowKashida"/>
        <w:rPr>
          <w:rFonts w:cs="Microsoft Uighur"/>
          <w:szCs w:val="28"/>
          <w:rtl/>
        </w:rPr>
      </w:pPr>
      <w:r>
        <w:rPr>
          <w:rFonts w:cs="Microsoft Uighur"/>
          <w:szCs w:val="28"/>
          <w:rtl/>
        </w:rPr>
        <w:t>إن الاستنساخ هو: (توليد كائن حي أو أكثر إما ب</w:t>
      </w:r>
      <w:r>
        <w:rPr>
          <w:rFonts w:cs="Microsoft Uighur"/>
          <w:szCs w:val="28"/>
          <w:rtl/>
        </w:rPr>
        <w:t>نقل النواة من خلية جسدية  إلى ببيضة منزوعة النواة، وإما بتشطير بيضة مخصبة في مرحلة تسبق تمايز  الأنسجة والأعضاء، ولا يخفى أن هذه العمليات وأمثالها لا تمثل خلفا أو بعض  خلق، قال الله - عز وجل - أَمْ جَعَلُوا اللَّهَ شُرَكَاءَ خَلَقُوا كَخَلْقِهِ، فَتَشَابَه</w:t>
      </w:r>
      <w:r>
        <w:rPr>
          <w:rFonts w:cs="Microsoft Uighur"/>
          <w:szCs w:val="28"/>
          <w:rtl/>
        </w:rPr>
        <w:t xml:space="preserve">َ الخَلْقُ  عَلَيْهِمْ ، قُلِ اللَّهُ خَالِقُ كُلِّ شَيْءٍ وَهُوَ الوَاحِدُ الْقَهَّارُ .  </w:t>
      </w:r>
    </w:p>
    <w:p w14:paraId="18404A9D" w14:textId="77777777" w:rsidR="00A77B3E" w:rsidRDefault="00C15349">
      <w:pPr>
        <w:bidi/>
        <w:spacing w:line="360" w:lineRule="auto"/>
        <w:jc w:val="lowKashida"/>
        <w:rPr>
          <w:rFonts w:cs="Microsoft Uighur"/>
          <w:szCs w:val="28"/>
          <w:rtl/>
        </w:rPr>
      </w:pPr>
      <w:r>
        <w:rPr>
          <w:rFonts w:cs="Microsoft Uighur"/>
          <w:szCs w:val="28"/>
          <w:rtl/>
        </w:rPr>
        <w:lastRenderedPageBreak/>
        <w:t>وقال تعالى: (أَفَرَأَيْتُم مَّا تُمْنُونَ (٥٨) أَأَنتُمْ تَخْلُقُونَهُ أَمْ نَحْنُ الْخَالِقُونَ (٥٩) نَحْنُ  قَدَّرْنَا بَيْنَكُمُ الْمُوْتَ وَمَا نَحْنُ بِمَسْبُوقِينَ (٦٠) عَلَى أَن تُبَدِّلَ أَمْثَالَكُمْ وَنُنشِتَكُمْ فِي مَا لَا  تَعْلَمُونَ (٦٢) وَل</w:t>
      </w:r>
      <w:r>
        <w:rPr>
          <w:rFonts w:cs="Microsoft Uighur"/>
          <w:szCs w:val="28"/>
          <w:rtl/>
        </w:rPr>
        <w:t xml:space="preserve">َقَدْ عَلِمْتُمُ النَّشْأَةَ الْأُولَى فَلَوْلَا تَذَكَّرُونَ ) .  (٦٠)  </w:t>
      </w:r>
    </w:p>
    <w:p w14:paraId="757B32B0" w14:textId="77777777" w:rsidR="00A77B3E" w:rsidRDefault="00C15349">
      <w:pPr>
        <w:bidi/>
        <w:spacing w:line="360" w:lineRule="auto"/>
        <w:jc w:val="lowKashida"/>
        <w:rPr>
          <w:rFonts w:cs="Microsoft Uighur"/>
          <w:szCs w:val="28"/>
          <w:rtl/>
        </w:rPr>
      </w:pPr>
      <w:r>
        <w:rPr>
          <w:rFonts w:cs="Microsoft Uighur"/>
          <w:szCs w:val="28"/>
          <w:rtl/>
        </w:rPr>
        <w:t xml:space="preserve">۸۰  </w:t>
      </w:r>
    </w:p>
    <w:p w14:paraId="125478FC" w14:textId="77777777" w:rsidR="00A77B3E" w:rsidRDefault="00C15349">
      <w:pPr>
        <w:bidi/>
        <w:spacing w:line="360" w:lineRule="auto"/>
        <w:jc w:val="lowKashida"/>
        <w:rPr>
          <w:rFonts w:cs="Microsoft Uighur"/>
          <w:szCs w:val="28"/>
          <w:rtl/>
        </w:rPr>
      </w:pPr>
      <w:r>
        <w:rPr>
          <w:rFonts w:cs="Microsoft Uighur"/>
          <w:szCs w:val="28"/>
          <w:rtl/>
        </w:rPr>
        <w:t xml:space="preserve">الفقه المقارن المندان (٤-٥) المسنة الثانية ٫ ربيع - صيف ٢٠١٤ م : </w:t>
      </w:r>
    </w:p>
    <w:p w14:paraId="4DB21684"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44169DEB" w14:textId="77777777" w:rsidR="00A77B3E" w:rsidRDefault="00C15349">
      <w:pPr>
        <w:bidi/>
        <w:spacing w:line="360" w:lineRule="auto"/>
        <w:jc w:val="lowKashida"/>
        <w:rPr>
          <w:rFonts w:cs="Microsoft Uighur"/>
          <w:szCs w:val="28"/>
          <w:rtl/>
        </w:rPr>
      </w:pPr>
      <w:r>
        <w:rPr>
          <w:rFonts w:cs="Microsoft Uighur"/>
          <w:szCs w:val="28"/>
          <w:rtl/>
        </w:rPr>
        <w:t>وموضوع الاستنساخ أصبح في الوقت المعاصر من النوازل الملحة الذي  ضحت</w:t>
      </w:r>
      <w:r>
        <w:rPr>
          <w:rFonts w:cs="Microsoft Uighur"/>
          <w:szCs w:val="28"/>
          <w:rtl/>
        </w:rPr>
        <w:t xml:space="preserve"> به وسائل الإعلام في العالم كله، فكان لابد من بيان حكم الشرع فيه، وقد  تناول هذه النازلة جملة من الباحثين المعاصرين وبعض الهيات العلمية بغية  الوصول إلى حكم الشرع فيها ) .  </w:t>
      </w:r>
    </w:p>
    <w:p w14:paraId="32B523A7" w14:textId="77777777" w:rsidR="00A77B3E" w:rsidRDefault="00C15349">
      <w:pPr>
        <w:bidi/>
        <w:spacing w:line="360" w:lineRule="auto"/>
        <w:jc w:val="lowKashida"/>
        <w:rPr>
          <w:rFonts w:cs="Microsoft Uighur"/>
          <w:szCs w:val="28"/>
          <w:rtl/>
        </w:rPr>
      </w:pPr>
      <w:r>
        <w:rPr>
          <w:rFonts w:cs="Microsoft Uighur"/>
          <w:szCs w:val="28"/>
          <w:rtl/>
        </w:rPr>
        <w:t>أما معنى الاستنساخ في اللغة فهو مصدر مشتق من فعل استنسخ أي اكتتب  عن معارضه واستنس</w:t>
      </w:r>
      <w:r>
        <w:rPr>
          <w:rFonts w:cs="Microsoft Uighur"/>
          <w:szCs w:val="28"/>
          <w:rtl/>
        </w:rPr>
        <w:t xml:space="preserve">خ: كتب كتابا من كتاب، وفي التنزيل قوله تعالى: (إِنَّا كُنَّا  نَسْتَنْسِخُ مَا كُنتُمْ تَعْلَمُونَ ) أي تستنسخ ما تكتب الحفظة وتأمر بنسخه وإثباته  فيثبت عند الله تعالى.  </w:t>
      </w:r>
    </w:p>
    <w:p w14:paraId="6A258AFE" w14:textId="77777777" w:rsidR="00A77B3E" w:rsidRDefault="00C15349">
      <w:pPr>
        <w:bidi/>
        <w:spacing w:line="360" w:lineRule="auto"/>
        <w:jc w:val="lowKashida"/>
        <w:rPr>
          <w:rFonts w:cs="Microsoft Uighur"/>
          <w:szCs w:val="28"/>
          <w:rtl/>
        </w:rPr>
      </w:pPr>
      <w:r>
        <w:rPr>
          <w:rFonts w:cs="Microsoft Uighur"/>
          <w:szCs w:val="28"/>
          <w:rtl/>
        </w:rPr>
        <w:t xml:space="preserve">والسين والتاء للطلب والاستدعاء، فيكون الاستنساخ بمعنى طلب النسخ.  </w:t>
      </w:r>
    </w:p>
    <w:p w14:paraId="3D521D7F" w14:textId="77777777" w:rsidR="00A77B3E" w:rsidRDefault="00C15349">
      <w:pPr>
        <w:bidi/>
        <w:spacing w:line="360" w:lineRule="auto"/>
        <w:jc w:val="lowKashida"/>
        <w:rPr>
          <w:rFonts w:cs="Microsoft Uighur"/>
          <w:szCs w:val="28"/>
          <w:rtl/>
        </w:rPr>
      </w:pPr>
      <w:r>
        <w:rPr>
          <w:rFonts w:cs="Microsoft Uighur"/>
          <w:szCs w:val="28"/>
          <w:rtl/>
        </w:rPr>
        <w:t>والنسخ معناه تبديل</w:t>
      </w:r>
      <w:r>
        <w:rPr>
          <w:rFonts w:cs="Microsoft Uighur"/>
          <w:szCs w:val="28"/>
          <w:rtl/>
        </w:rPr>
        <w:t xml:space="preserve"> الشيء من الشيء وهو غيره، ونقل الشيء من مكان إلى مكان  ومن حال إلى حال كقولنا: مسخه الله قردا فنسخه بمعنى واحد.  </w:t>
      </w:r>
    </w:p>
    <w:p w14:paraId="12426835" w14:textId="77777777" w:rsidR="00A77B3E" w:rsidRDefault="00C15349">
      <w:pPr>
        <w:bidi/>
        <w:spacing w:line="360" w:lineRule="auto"/>
        <w:jc w:val="lowKashida"/>
        <w:rPr>
          <w:rFonts w:cs="Microsoft Uighur"/>
          <w:szCs w:val="28"/>
          <w:rtl/>
        </w:rPr>
      </w:pPr>
      <w:r>
        <w:rPr>
          <w:rFonts w:cs="Microsoft Uighur"/>
          <w:szCs w:val="28"/>
          <w:rtl/>
        </w:rPr>
        <w:t>أما اصطلاحاً: فقد ظهر لفظ الاستنساخ باعتباره أحد فروع العلوم البيولوجية،  وأحد مجالات الهندسة الوراثية التي هي التحكم في الرموز الوراثية للكائ</w:t>
      </w:r>
      <w:r>
        <w:rPr>
          <w:rFonts w:cs="Microsoft Uighur"/>
          <w:szCs w:val="28"/>
          <w:rtl/>
        </w:rPr>
        <w:t xml:space="preserve">نات الحية.  وقد أصبح هذا اللفظ يطلق على أمر علمي طبي بيولوجي مستحدث يقصد به  توليد الكائنات الحية وإيجاد نسخ نباتية أو بشرية تتطابق مع الأصل وتتشابه معه  كليا أو جزئيا. وذلك على وفق طريقة علمية معينة وأسلوب جديد نوعا ما يخالف  ما كان متعارفًا في السابق من </w:t>
      </w:r>
      <w:r>
        <w:rPr>
          <w:rFonts w:cs="Microsoft Uighur"/>
          <w:szCs w:val="28"/>
          <w:rtl/>
        </w:rPr>
        <w:t xml:space="preserve">توليد كائن حي بموجب التلاقح بين البيضة  والحيوان المنوي من خلال عملية الاتصال الجنسي المباشر بين الذكر والأنثى.  </w:t>
      </w:r>
    </w:p>
    <w:p w14:paraId="18A46F48" w14:textId="77777777" w:rsidR="00A77B3E" w:rsidRDefault="00C15349">
      <w:pPr>
        <w:bidi/>
        <w:spacing w:line="360" w:lineRule="auto"/>
        <w:jc w:val="lowKashida"/>
        <w:rPr>
          <w:rFonts w:cs="Microsoft Uighur"/>
          <w:szCs w:val="28"/>
          <w:rtl/>
        </w:rPr>
      </w:pPr>
      <w:r>
        <w:rPr>
          <w:rFonts w:cs="Microsoft Uighur"/>
          <w:szCs w:val="28"/>
          <w:rtl/>
        </w:rPr>
        <w:t>وله أسماء عدة، منها: الاستنساخ، وهو أشهرها وأعمها، ومنها: التنسيل، ومعناه  توليد نسائل متماثلة (٣)، ومنها التكاثر الخلوي أو الجيني، وذلك بانشط</w:t>
      </w:r>
      <w:r>
        <w:rPr>
          <w:rFonts w:cs="Microsoft Uighur"/>
          <w:szCs w:val="28"/>
          <w:rtl/>
        </w:rPr>
        <w:t xml:space="preserve">ار الخلية دون  أي اتصال جنسي (1). ومنها البرعم الوليد، وغير ذلك من الأسماء ) (٥)  (٦٤)  </w:t>
      </w:r>
    </w:p>
    <w:p w14:paraId="774DCF35" w14:textId="77777777" w:rsidR="00A77B3E" w:rsidRDefault="00C15349">
      <w:pPr>
        <w:bidi/>
        <w:spacing w:line="360" w:lineRule="auto"/>
        <w:jc w:val="lowKashida"/>
        <w:rPr>
          <w:rFonts w:cs="Microsoft Uighur"/>
          <w:szCs w:val="28"/>
          <w:rtl/>
        </w:rPr>
      </w:pPr>
      <w:r>
        <w:rPr>
          <w:rFonts w:cs="Microsoft Uighur"/>
          <w:szCs w:val="28"/>
          <w:rtl/>
        </w:rPr>
        <w:t xml:space="preserve">(أ) الاستدلال بالكتاب العزيز لاستنباط الحكم الشرعي للاستنساخ  </w:t>
      </w:r>
    </w:p>
    <w:p w14:paraId="7F130AFA" w14:textId="77777777" w:rsidR="00A77B3E" w:rsidRDefault="00C15349">
      <w:pPr>
        <w:bidi/>
        <w:spacing w:line="360" w:lineRule="auto"/>
        <w:jc w:val="lowKashida"/>
        <w:rPr>
          <w:rFonts w:cs="Microsoft Uighur"/>
          <w:szCs w:val="28"/>
          <w:rtl/>
        </w:rPr>
      </w:pPr>
      <w:r>
        <w:rPr>
          <w:rFonts w:cs="Microsoft Uighur"/>
          <w:szCs w:val="28"/>
          <w:rtl/>
        </w:rPr>
        <w:t>الدارس لكتابات الكثير من شيوخ الزيتونة ومدرسيها يلحظ استدلالهم  بالقرآن الكريم لبيان حرمة الاستنساخ البش</w:t>
      </w:r>
      <w:r>
        <w:rPr>
          <w:rFonts w:cs="Microsoft Uighur"/>
          <w:szCs w:val="28"/>
          <w:rtl/>
        </w:rPr>
        <w:t xml:space="preserve">ري، ومن هؤلاء الشيخ كمال الدين  </w:t>
      </w:r>
    </w:p>
    <w:p w14:paraId="18991A39" w14:textId="77777777" w:rsidR="00A77B3E" w:rsidRDefault="00C15349">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448FCADB" w14:textId="77777777" w:rsidR="00A77B3E" w:rsidRDefault="00C15349">
      <w:pPr>
        <w:bidi/>
        <w:spacing w:line="360" w:lineRule="auto"/>
        <w:jc w:val="lowKashida"/>
        <w:rPr>
          <w:rFonts w:cs="Microsoft Uighur"/>
          <w:szCs w:val="28"/>
          <w:rtl/>
        </w:rPr>
      </w:pPr>
      <w:r>
        <w:rPr>
          <w:rFonts w:cs="Microsoft Uighur"/>
          <w:szCs w:val="28"/>
          <w:rtl/>
        </w:rPr>
        <w:t>جعيط (ت ١٤٣٤هـ ٫ ۲۰۱۲م) حيث بين خطورة استنساخ البشر، مستدلاً بالكثير  من الآيات القرآنية ويستفاد هذا المعنى من قوله: (ولو تمادى العلماء في البحث  قصد الوصول إ</w:t>
      </w:r>
      <w:r>
        <w:rPr>
          <w:rFonts w:cs="Microsoft Uighur"/>
          <w:szCs w:val="28"/>
          <w:rtl/>
        </w:rPr>
        <w:t>لى استنساخ البشر لأدى ذلك إلى الحط من قيمته ونقص شخصيته  التي تبرز فيه، والتي يستحيل أن يكون نسخة مطابقة للأصل لاختلاف الزمان  والمكان والمحيط الذي ترعرع فيه. وفي الاستنساخ مس بكرامته ومسخ المميزاته  وتنزيل به عن قدرته الإبداعية التي أكسبه الله إياها وفضله</w:t>
      </w:r>
      <w:r>
        <w:rPr>
          <w:rFonts w:cs="Microsoft Uighur"/>
          <w:szCs w:val="28"/>
          <w:rtl/>
        </w:rPr>
        <w:t xml:space="preserve"> بها، وفي هذا من الفساد  ما فيه، ومن أتى بجريمة سوف لا يتوصل إلى معرفته ممن استنسخ معه لانعدام  المميزات بل حتى البصمات، وفي ذلك أخطار جسيمة على الإنسانية ؛ إذ ينعدم  الأمن ويعظم الإجرام مما لا يجوز غض النظر عنه، فالله يقول: (وَلَا تُفْسِدُوا فِي  الْأَرْض</w:t>
      </w:r>
      <w:r>
        <w:rPr>
          <w:rFonts w:cs="Microsoft Uighur"/>
          <w:szCs w:val="28"/>
          <w:rtl/>
        </w:rPr>
        <w:t xml:space="preserve">ِ بَعْدَ إِصْلَاحِهَا .  </w:t>
      </w:r>
    </w:p>
    <w:p w14:paraId="5B661EB4" w14:textId="77777777" w:rsidR="00A77B3E" w:rsidRDefault="00C15349">
      <w:pPr>
        <w:bidi/>
        <w:spacing w:line="360" w:lineRule="auto"/>
        <w:jc w:val="lowKashida"/>
        <w:rPr>
          <w:rFonts w:cs="Microsoft Uighur"/>
          <w:szCs w:val="28"/>
          <w:rtl/>
        </w:rPr>
      </w:pPr>
      <w:r>
        <w:rPr>
          <w:rFonts w:cs="Microsoft Uighur"/>
          <w:szCs w:val="28"/>
          <w:rtl/>
        </w:rPr>
        <w:lastRenderedPageBreak/>
        <w:t>ومن شيوخ الزيتونة الذين تناولوا بالدراسة قضية «الاستنساخ» كقضية  مستجدة، الشيخ الطيب سلامة (ت ١٤٢٩هـ ٫ ٢٠٠٧م) (٧) حيث بين أن استنساخ  البشر عمل محرم وهو تحد للذات الإلهية التي انفرد بخلق هذا الكون وما فيه من  كائنات، كما استدل الش</w:t>
      </w:r>
      <w:r>
        <w:rPr>
          <w:rFonts w:cs="Microsoft Uighur"/>
          <w:szCs w:val="28"/>
          <w:rtl/>
        </w:rPr>
        <w:t>يخ بالكتاب العزيز، ويستفاد عمله الأصولي في هذه الدراسة  من قوله: [الموصوف بأنه خالق هو الله الواحد الأحد، ولا شريك له في خلقه، فهو  تعالى الذي أبدع هذه الأكوان وأتقن صنعها، والإنسان مهما بلغ من قدرة وإبداع  مخلوق الله تعالى ضمن هذه الأكوان يقول الحق تعالى:</w:t>
      </w:r>
      <w:r>
        <w:rPr>
          <w:rFonts w:cs="Microsoft Uighur"/>
          <w:szCs w:val="28"/>
          <w:rtl/>
        </w:rPr>
        <w:t xml:space="preserve"> (وَاللَّهُ خَلَقَكُمْ وَمَا  تَعْمَلُونَ )، وليس بتحريك الخلايا أو ترويضها ومساعدتها على النشأة والنمو  يصبح الإنسان خالقا أو مشاركًا للخالق في خلقه كما زعم ضعاف الإيمان.  </w:t>
      </w:r>
    </w:p>
    <w:p w14:paraId="77B4D5D9" w14:textId="77777777" w:rsidR="00A77B3E" w:rsidRDefault="00C15349">
      <w:pPr>
        <w:bidi/>
        <w:spacing w:line="360" w:lineRule="auto"/>
        <w:jc w:val="lowKashida"/>
        <w:rPr>
          <w:rFonts w:cs="Microsoft Uighur"/>
          <w:szCs w:val="28"/>
          <w:rtl/>
        </w:rPr>
      </w:pPr>
      <w:r>
        <w:rPr>
          <w:rFonts w:cs="Microsoft Uighur"/>
          <w:szCs w:val="28"/>
          <w:rtl/>
        </w:rPr>
        <w:t>لن ينقلب المخلوق - مهما أوتي من العلم والذكاء - خالقا بصريح القرآن  الكريم: (يَا أ</w:t>
      </w:r>
      <w:r>
        <w:rPr>
          <w:rFonts w:cs="Microsoft Uighur"/>
          <w:szCs w:val="28"/>
          <w:rtl/>
        </w:rPr>
        <w:t xml:space="preserve">َيُّهَا النَّاسُ ضُرِبَ مَثَلٌ فَاسْتَمِعُوا لَهُ إِنَّ الَّذِينَ تَدْعُونَ مِن دُونِ اللَّهِ لَن  يَخْلُقُوا ذُبَابًا وَلَوِ اجْتَمَعُوا لَهُ وَإِن يَسْلُبْهُمُ الذُّبَابُ شَيْئًا لَّا يَسْتَنقِذُوهُ مِنْهُ ضَعُفَ الطَّالِبُ  وَالْمَطْلُوبُ) [  [  </w:t>
      </w:r>
    </w:p>
    <w:p w14:paraId="6F7CECB3" w14:textId="77777777" w:rsidR="00A77B3E" w:rsidRDefault="00C15349">
      <w:pPr>
        <w:bidi/>
        <w:spacing w:line="360" w:lineRule="auto"/>
        <w:jc w:val="lowKashida"/>
        <w:rPr>
          <w:rFonts w:cs="Microsoft Uighur"/>
          <w:szCs w:val="28"/>
          <w:rtl/>
        </w:rPr>
      </w:pPr>
      <w:r>
        <w:rPr>
          <w:rFonts w:cs="Microsoft Uighur"/>
          <w:szCs w:val="28"/>
          <w:rtl/>
        </w:rPr>
        <w:t xml:space="preserve">۸۲  </w:t>
      </w:r>
    </w:p>
    <w:p w14:paraId="26918D6F" w14:textId="77777777" w:rsidR="00A77B3E" w:rsidRDefault="00C15349">
      <w:pPr>
        <w:bidi/>
        <w:spacing w:line="360" w:lineRule="auto"/>
        <w:jc w:val="lowKashida"/>
        <w:rPr>
          <w:rFonts w:cs="Microsoft Uighur"/>
          <w:szCs w:val="28"/>
          <w:rtl/>
        </w:rPr>
      </w:pPr>
      <w:r>
        <w:rPr>
          <w:rFonts w:cs="Microsoft Uighur"/>
          <w:szCs w:val="28"/>
          <w:rtl/>
        </w:rPr>
        <w:t>ا</w:t>
      </w:r>
      <w:r>
        <w:rPr>
          <w:rFonts w:cs="Microsoft Uighur"/>
          <w:szCs w:val="28"/>
          <w:rtl/>
        </w:rPr>
        <w:t xml:space="preserve">لفقه المقارن - العددان (٤-٥) السنة الثانية ٫ ربيع - صيف ٢٠١٤ م - </w:t>
      </w:r>
    </w:p>
    <w:p w14:paraId="38EB9F49"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424A83B1" w14:textId="77777777" w:rsidR="00A77B3E" w:rsidRDefault="00C15349">
      <w:pPr>
        <w:bidi/>
        <w:spacing w:line="360" w:lineRule="auto"/>
        <w:jc w:val="lowKashida"/>
        <w:rPr>
          <w:rFonts w:cs="Microsoft Uighur"/>
          <w:szCs w:val="28"/>
          <w:rtl/>
        </w:rPr>
      </w:pPr>
      <w:r>
        <w:rPr>
          <w:rFonts w:cs="Microsoft Uighur"/>
          <w:szCs w:val="28"/>
          <w:rtl/>
        </w:rPr>
        <w:t xml:space="preserve">فالآية الكريمة تتحدى البشرية جمعاء أن يخلقوا ذبابا ولو اجتمعوا لخلقه  وتجندوا بعلومهم ومخابرهم وحيلهم وما أوتوا من الفطنة والذكاء (٢٩).  </w:t>
      </w:r>
    </w:p>
    <w:p w14:paraId="3FAB04C7" w14:textId="77777777" w:rsidR="00A77B3E" w:rsidRDefault="00C15349">
      <w:pPr>
        <w:bidi/>
        <w:spacing w:line="360" w:lineRule="auto"/>
        <w:jc w:val="lowKashida"/>
        <w:rPr>
          <w:rFonts w:cs="Microsoft Uighur"/>
          <w:szCs w:val="28"/>
          <w:rtl/>
        </w:rPr>
      </w:pPr>
      <w:r>
        <w:rPr>
          <w:rFonts w:cs="Microsoft Uighur"/>
          <w:szCs w:val="28"/>
          <w:rtl/>
        </w:rPr>
        <w:t>وكتب الشيخ مصطفى كمال التارزي (ت ١٤٢٢هـ ٫ ٢٠٠٠م) مقالا حول  الاستنساخ مستدلاً بالكتاب العزيز حول حرمته واستنباط هذا الحكم الشرعي لهذه  القضية المستجدة يستفاد من قوله: وإذا كان التلاعب في مكونات الإنسان التغيير  خلق الله أو يخشى منه وقوع هذا التغيير فهو حرا</w:t>
      </w:r>
      <w:r>
        <w:rPr>
          <w:rFonts w:cs="Microsoft Uighur"/>
          <w:szCs w:val="28"/>
          <w:rtl/>
        </w:rPr>
        <w:t xml:space="preserve">م.  </w:t>
      </w:r>
    </w:p>
    <w:p w14:paraId="1EE31A37" w14:textId="77777777" w:rsidR="00A77B3E" w:rsidRDefault="00C15349">
      <w:pPr>
        <w:bidi/>
        <w:spacing w:line="360" w:lineRule="auto"/>
        <w:jc w:val="lowKashida"/>
        <w:rPr>
          <w:rFonts w:cs="Microsoft Uighur"/>
          <w:szCs w:val="28"/>
          <w:rtl/>
        </w:rPr>
      </w:pPr>
      <w:r>
        <w:rPr>
          <w:rFonts w:cs="Microsoft Uighur"/>
          <w:szCs w:val="28"/>
          <w:rtl/>
        </w:rPr>
        <w:t xml:space="preserve">وقد حكى القرآن عن إبليس توعده العباد. فقال - عز وجل - وَلَآمُرَنَّهُمْ  </w:t>
      </w:r>
    </w:p>
    <w:p w14:paraId="0971743E" w14:textId="77777777" w:rsidR="00A77B3E" w:rsidRDefault="00C15349">
      <w:pPr>
        <w:bidi/>
        <w:spacing w:line="360" w:lineRule="auto"/>
        <w:jc w:val="lowKashida"/>
        <w:rPr>
          <w:rFonts w:cs="Microsoft Uighur"/>
          <w:szCs w:val="28"/>
          <w:rtl/>
        </w:rPr>
      </w:pPr>
      <w:r>
        <w:rPr>
          <w:rFonts w:cs="Microsoft Uighur"/>
          <w:szCs w:val="28"/>
          <w:rtl/>
        </w:rPr>
        <w:t>(۷۲)  فَلَيُغَيِّرُنَّ خَلْقَ الله ، كما استدل أيضا بقوله تعالى: فَلْيَنظُرِ الْإِنسَانُ مِمَّ خُلِقَ  (٥) خُلِقَ مِن مَّاءَ دَافِقٍ (٦) يَخْرُجُ مِن بَيْنِ الصُّلْبِ وَالتَّرَائ</w:t>
      </w:r>
      <w:r>
        <w:rPr>
          <w:rFonts w:cs="Microsoft Uighur"/>
          <w:szCs w:val="28"/>
          <w:rtl/>
        </w:rPr>
        <w:t>ِبِ (۷) إِنَّهُ عَلَى رَجْعِهِ  لقَادِر ) ليستنكر عملية الاستنساخ ويبين العناية الإلهية والإبداع في الخلق  بقوله: فهل ننتقل بالإنسان من هذه العناية الإلهية وهذا الإبداع في الخلق، وهذا  التركيب المحكم المتسلسل من النطفة إلى العلقة إلى المضغة إلى نشأة خلق  ا</w:t>
      </w:r>
      <w:r>
        <w:rPr>
          <w:rFonts w:cs="Microsoft Uighur"/>
          <w:szCs w:val="28"/>
          <w:rtl/>
        </w:rPr>
        <w:t xml:space="preserve">لإنسان، هذا الإنسان الذي اختاره الله لأن يتولى خلافته في الأرض لا يمكن أن  يغير إلى خلق جديد لمجرد نجاح جزئي جاء صدفة في تجارب خلية جينية  للأغنام وخلية أخرى من الغدة الثديية لأغنام أخرى .  </w:t>
      </w:r>
    </w:p>
    <w:p w14:paraId="60853435" w14:textId="77777777" w:rsidR="00A77B3E" w:rsidRDefault="00C15349">
      <w:pPr>
        <w:bidi/>
        <w:spacing w:line="360" w:lineRule="auto"/>
        <w:jc w:val="lowKashida"/>
        <w:rPr>
          <w:rFonts w:cs="Microsoft Uighur"/>
          <w:szCs w:val="28"/>
          <w:rtl/>
        </w:rPr>
      </w:pPr>
      <w:r>
        <w:rPr>
          <w:rFonts w:cs="Microsoft Uighur"/>
          <w:szCs w:val="28"/>
          <w:rtl/>
        </w:rPr>
        <w:t xml:space="preserve">ب الاستدلال بالسنة النبوية الشريفة:  </w:t>
      </w:r>
    </w:p>
    <w:p w14:paraId="7130AC3E" w14:textId="77777777" w:rsidR="00A77B3E" w:rsidRDefault="00C15349">
      <w:pPr>
        <w:bidi/>
        <w:spacing w:line="360" w:lineRule="auto"/>
        <w:jc w:val="lowKashida"/>
        <w:rPr>
          <w:rFonts w:cs="Microsoft Uighur"/>
          <w:szCs w:val="28"/>
          <w:rtl/>
        </w:rPr>
      </w:pPr>
      <w:r>
        <w:rPr>
          <w:rFonts w:cs="Microsoft Uighur"/>
          <w:szCs w:val="28"/>
          <w:rtl/>
        </w:rPr>
        <w:t>إن السنة النبوية الشريفة دل</w:t>
      </w:r>
      <w:r>
        <w:rPr>
          <w:rFonts w:cs="Microsoft Uighur"/>
          <w:szCs w:val="28"/>
          <w:rtl/>
        </w:rPr>
        <w:t xml:space="preserve">يل أصولي نقلي عند علماء أصول الفقه، وعند أئمة  المذاهب كلهم.  </w:t>
      </w:r>
    </w:p>
    <w:p w14:paraId="734CC24D" w14:textId="77777777" w:rsidR="00A77B3E" w:rsidRDefault="00C15349">
      <w:pPr>
        <w:bidi/>
        <w:spacing w:line="360" w:lineRule="auto"/>
        <w:jc w:val="lowKashida"/>
        <w:rPr>
          <w:rFonts w:cs="Microsoft Uighur"/>
          <w:szCs w:val="28"/>
          <w:rtl/>
        </w:rPr>
      </w:pPr>
      <w:r>
        <w:rPr>
          <w:rFonts w:cs="Microsoft Uighur"/>
          <w:szCs w:val="28"/>
          <w:rtl/>
        </w:rPr>
        <w:t xml:space="preserve">وتأتي في المرتبة الثانية في المذهب المالكي، حيث قال محمد يحيى بن  محمد المختار الولاتي (ت ۱۳۳۰هـ ٫ ۱۹۱۱م) متحدثا عن الأدلة الأصولية للمذهب  المالكي:  </w:t>
      </w:r>
    </w:p>
    <w:p w14:paraId="62C706DF" w14:textId="77777777" w:rsidR="00A77B3E" w:rsidRDefault="00C15349">
      <w:pPr>
        <w:bidi/>
        <w:spacing w:line="360" w:lineRule="auto"/>
        <w:jc w:val="lowKashida"/>
        <w:rPr>
          <w:rFonts w:cs="Microsoft Uighur"/>
          <w:szCs w:val="28"/>
          <w:rtl/>
        </w:rPr>
      </w:pPr>
      <w:r>
        <w:rPr>
          <w:rFonts w:cs="Microsoft Uighur"/>
          <w:szCs w:val="28"/>
          <w:rtl/>
        </w:rPr>
        <w:t>فَقُلْتُ والله المُعِينَ أَسْتَعِينُ *** و</w:t>
      </w:r>
      <w:r>
        <w:rPr>
          <w:rFonts w:cs="Microsoft Uighur"/>
          <w:szCs w:val="28"/>
          <w:rtl/>
        </w:rPr>
        <w:t xml:space="preserve">َأَسْتَمِدٌ مِنْهُ فَتْحَهُ المُبِينُ  أَدِلَّةُ المَذْهَبِ مَذْهَبِ الْأَغَرُ *** مَالِكِ الإِمَامِ سِتَّةَ عَشَرْ </w:t>
      </w:r>
    </w:p>
    <w:p w14:paraId="085F7F71" w14:textId="77777777" w:rsidR="00A77B3E" w:rsidRDefault="00C15349">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52A8D124" w14:textId="77777777" w:rsidR="00A77B3E" w:rsidRDefault="00C15349">
      <w:pPr>
        <w:bidi/>
        <w:spacing w:line="360" w:lineRule="auto"/>
        <w:jc w:val="lowKashida"/>
        <w:rPr>
          <w:rFonts w:cs="Microsoft Uighur"/>
          <w:szCs w:val="28"/>
          <w:rtl/>
        </w:rPr>
      </w:pPr>
      <w:r>
        <w:rPr>
          <w:rFonts w:cs="Microsoft Uighur"/>
          <w:szCs w:val="28"/>
          <w:rtl/>
        </w:rPr>
        <w:t>نَ الكِتَابِ ثُمَّ نصا  م نص السُّنَّةِ  نَّةِ مَنْ لَهُ مَنْ لَهُ أَتِمُ</w:t>
      </w:r>
      <w:r>
        <w:rPr>
          <w:rFonts w:cs="Microsoft Uighur"/>
          <w:szCs w:val="28"/>
          <w:rtl/>
        </w:rPr>
        <w:t xml:space="preserve"> المِنْةِ .  </w:t>
      </w:r>
    </w:p>
    <w:p w14:paraId="316C29AC" w14:textId="77777777" w:rsidR="00A77B3E" w:rsidRDefault="00C15349">
      <w:pPr>
        <w:bidi/>
        <w:spacing w:line="360" w:lineRule="auto"/>
        <w:jc w:val="lowKashida"/>
        <w:rPr>
          <w:rFonts w:cs="Microsoft Uighur"/>
          <w:szCs w:val="28"/>
          <w:rtl/>
        </w:rPr>
      </w:pPr>
      <w:r>
        <w:rPr>
          <w:rFonts w:cs="Microsoft Uighur"/>
          <w:szCs w:val="28"/>
          <w:rtl/>
        </w:rPr>
        <w:t xml:space="preserve">وقال الشيخ عبد الله بن فودي  </w:t>
      </w:r>
    </w:p>
    <w:p w14:paraId="1D876BED" w14:textId="77777777" w:rsidR="00A77B3E" w:rsidRDefault="00C15349">
      <w:pPr>
        <w:bidi/>
        <w:spacing w:line="360" w:lineRule="auto"/>
        <w:jc w:val="lowKashida"/>
        <w:rPr>
          <w:rFonts w:cs="Microsoft Uighur"/>
          <w:szCs w:val="28"/>
          <w:rtl/>
        </w:rPr>
      </w:pPr>
      <w:r>
        <w:rPr>
          <w:rFonts w:cs="Microsoft Uighur"/>
          <w:szCs w:val="28"/>
          <w:rtl/>
        </w:rPr>
        <w:lastRenderedPageBreak/>
        <w:t xml:space="preserve">مستند الفقيهِ أَصْلٌ نَقْلِي *** أَوْ مُتَضَمَّنْ لِذَاكَ الأَصل  أَوْ نَاشِي عَنْهُ أَوْ أَصْلُ عَقْلِي *** نَعْنِي بِهِ بَرَاءَةً في الأَصل  فالأولُ القُرْآنُ مَعْ سُنَتِهِ *** وَالثَّانِي فِي الإِجْمَاعِ مِنْ </w:t>
      </w:r>
      <w:r>
        <w:rPr>
          <w:rFonts w:cs="Microsoft Uighur"/>
          <w:szCs w:val="28"/>
          <w:rtl/>
        </w:rPr>
        <w:t xml:space="preserve">أُمَّتِهِ  </w:t>
      </w:r>
    </w:p>
    <w:p w14:paraId="6F441EAA" w14:textId="77777777" w:rsidR="00A77B3E" w:rsidRDefault="00C15349">
      <w:pPr>
        <w:bidi/>
        <w:spacing w:line="360" w:lineRule="auto"/>
        <w:jc w:val="lowKashida"/>
        <w:rPr>
          <w:rFonts w:cs="Microsoft Uighur"/>
          <w:szCs w:val="28"/>
          <w:rtl/>
        </w:rPr>
      </w:pPr>
      <w:r>
        <w:rPr>
          <w:rFonts w:cs="Microsoft Uighur"/>
          <w:szCs w:val="28"/>
          <w:rtl/>
        </w:rPr>
        <w:t xml:space="preserve">من خلال هذه الأبيات الواردة بالمنظومتين نستنبط أن السنة النبوية الشريفة  من الأدلة الأصولية النقلية، بالنسبة لفقهاء المذهب المالكي، لذلك نجد شيوخ  الزيتونة يستدلون بالأحاديث النبوية الشريفة في دراساتهم المتعلقة بالمستجدات.  </w:t>
      </w:r>
    </w:p>
    <w:p w14:paraId="2359491C" w14:textId="77777777" w:rsidR="00A77B3E" w:rsidRDefault="00C15349">
      <w:pPr>
        <w:bidi/>
        <w:spacing w:line="360" w:lineRule="auto"/>
        <w:jc w:val="lowKashida"/>
        <w:rPr>
          <w:rFonts w:cs="Microsoft Uighur"/>
          <w:szCs w:val="28"/>
          <w:rtl/>
        </w:rPr>
      </w:pPr>
      <w:r>
        <w:rPr>
          <w:rFonts w:cs="Microsoft Uighur"/>
          <w:szCs w:val="28"/>
          <w:rtl/>
        </w:rPr>
        <w:t>ففي قضية الاستنساخ،</w:t>
      </w:r>
      <w:r>
        <w:rPr>
          <w:rFonts w:cs="Microsoft Uighur"/>
          <w:szCs w:val="28"/>
          <w:rtl/>
        </w:rPr>
        <w:t xml:space="preserve"> نجد الشيخ كمال الدين جعيط كثير الاستشهاد  بالأحاديث النبوية الشريفة، إذ عند تعرضه إلى مقصد حفظ النسب، بين أن  الاستنساخ البشري يضاد ويناقض هذا المقصد مستدلاً بحديث نبوي حيث  قال: ولا شك أن حفظ النسب معناه أن لا يدخل في نسبه ما ليس منه أو يُخرج  من كان منه</w:t>
      </w:r>
      <w:r>
        <w:rPr>
          <w:rFonts w:cs="Microsoft Uighur"/>
          <w:szCs w:val="28"/>
          <w:rtl/>
        </w:rPr>
        <w:t xml:space="preserve">. ولما نزلت آية الملاعنة قال له أيما امرأة أدخلت على قوم نسبا ليس  منهم فليست من الله في شيء ولن يدخلها الجنة، وأيما رجل جحد ولده وهو  ينظر إليه احتجب الله عنه وفضحه على رؤوس الأولين والآخرين، وفي مسلم  تعلموا من أنسابكم ما تصلون به أرحامكم )  </w:t>
      </w:r>
    </w:p>
    <w:p w14:paraId="335679A2" w14:textId="77777777" w:rsidR="00A77B3E" w:rsidRDefault="00C15349">
      <w:pPr>
        <w:bidi/>
        <w:spacing w:line="360" w:lineRule="auto"/>
        <w:jc w:val="lowKashida"/>
        <w:rPr>
          <w:rFonts w:cs="Microsoft Uighur"/>
          <w:szCs w:val="28"/>
          <w:rtl/>
        </w:rPr>
      </w:pPr>
      <w:r>
        <w:rPr>
          <w:rFonts w:cs="Microsoft Uighur"/>
          <w:szCs w:val="28"/>
          <w:rtl/>
        </w:rPr>
        <w:t>كما نجد الأ</w:t>
      </w:r>
      <w:r>
        <w:rPr>
          <w:rFonts w:cs="Microsoft Uighur"/>
          <w:szCs w:val="28"/>
          <w:rtl/>
        </w:rPr>
        <w:t>ستاذ نور الدين الخادمي ( يستدل كثيرا بالسنة النبوية وذلك في  كتابه الموسوم بـ الاستنساخ، حيث بين أن الاستنساخ يعارض نصوص الكتاب  والسنة وهذا المعنى يستفاد من قوله: على مستوى الأدلة من القرآن والسنة نجد  الاستنساخ البشري يواجه بصراحة كاملة جميع النصوص المتع</w:t>
      </w:r>
      <w:r>
        <w:rPr>
          <w:rFonts w:cs="Microsoft Uighur"/>
          <w:szCs w:val="28"/>
          <w:rtl/>
        </w:rPr>
        <w:t xml:space="preserve">لقة بالتناسل  والتكاثر البشري على وفق الطريقة المعهودة القائمة على أساس التحام البويضة  بالحيوان المنوي من خلال الاتصال الجنسي المباشر بين الزوجين، ثم قيام اللقيحة  أو النطفة الأمشاج القابلة للنمو والانقسام والتدرج حتى تصير مخلوقا كاملا بإذن الله  </w:t>
      </w:r>
    </w:p>
    <w:p w14:paraId="17851A1D" w14:textId="77777777" w:rsidR="00A77B3E" w:rsidRDefault="00C15349">
      <w:pPr>
        <w:bidi/>
        <w:spacing w:line="360" w:lineRule="auto"/>
        <w:jc w:val="lowKashida"/>
        <w:rPr>
          <w:rFonts w:cs="Microsoft Uighur"/>
          <w:szCs w:val="28"/>
          <w:rtl/>
        </w:rPr>
      </w:pPr>
      <w:r>
        <w:rPr>
          <w:rFonts w:cs="Microsoft Uighur"/>
          <w:szCs w:val="28"/>
          <w:rtl/>
        </w:rPr>
        <w:t xml:space="preserve">٨٤  </w:t>
      </w:r>
    </w:p>
    <w:p w14:paraId="68479157" w14:textId="77777777" w:rsidR="00A77B3E" w:rsidRDefault="00C15349">
      <w:pPr>
        <w:bidi/>
        <w:spacing w:line="360" w:lineRule="auto"/>
        <w:jc w:val="lowKashida"/>
        <w:rPr>
          <w:rFonts w:cs="Microsoft Uighur"/>
          <w:szCs w:val="28"/>
          <w:rtl/>
        </w:rPr>
      </w:pPr>
      <w:r>
        <w:rPr>
          <w:rFonts w:cs="Microsoft Uighur"/>
          <w:szCs w:val="28"/>
          <w:rtl/>
        </w:rPr>
        <w:t>ال</w:t>
      </w:r>
      <w:r>
        <w:rPr>
          <w:rFonts w:cs="Microsoft Uighur"/>
          <w:szCs w:val="28"/>
          <w:rtl/>
        </w:rPr>
        <w:t xml:space="preserve">فقه المقارن العددان (٤-٥) السنة الثانية ٫ ربيع - صيف ٢٠١٤م </w:t>
      </w:r>
    </w:p>
    <w:p w14:paraId="1C9FA966"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34326C05" w14:textId="77777777" w:rsidR="00A77B3E" w:rsidRDefault="00C15349">
      <w:pPr>
        <w:bidi/>
        <w:spacing w:line="360" w:lineRule="auto"/>
        <w:jc w:val="lowKashida"/>
        <w:rPr>
          <w:rFonts w:cs="Microsoft Uighur"/>
          <w:szCs w:val="28"/>
          <w:rtl/>
        </w:rPr>
      </w:pPr>
      <w:r>
        <w:rPr>
          <w:rFonts w:cs="Microsoft Uighur"/>
          <w:szCs w:val="28"/>
          <w:rtl/>
        </w:rPr>
        <w:t>تعالى، والنصوص الواردة في ذلك كثيرة جدا، ويمكن إيراد بعضها على سبيل  التذكير بمعانيها المبينة لحقيقة التكاثر البشري عبر الجماع بين الزوجين، فقد قال  تع</w:t>
      </w:r>
      <w:r>
        <w:rPr>
          <w:rFonts w:cs="Microsoft Uighur"/>
          <w:szCs w:val="28"/>
          <w:rtl/>
        </w:rPr>
        <w:t>الى: (إِنَّا خَلَقْنَا الإِنْسَانَ مِن نُّطْفَةٍ أَمْشَاجِ، وقال: «يَا أَيُّهَا النَّاسُ إِنَّا خَلَقْنَاكُمْ مِنْ  ذكَرٍ وَأُنثَى ... وقال الرسول الله تزوجوا الودود الولود فإني مكاثر بكم الأمم  يوم القيامة»، وقال: «الولد للفراش . فقد دلت هذه النصوص وغيرها</w:t>
      </w:r>
      <w:r>
        <w:rPr>
          <w:rFonts w:cs="Microsoft Uighur"/>
          <w:szCs w:val="28"/>
          <w:rtl/>
        </w:rPr>
        <w:t xml:space="preserve"> على أن  التناسل والتكاثر يقوم على أساس الوقاع أو الاتصال الجنسي المباشر بين  الزوجين (٣)  </w:t>
      </w:r>
    </w:p>
    <w:p w14:paraId="0D66DDFA" w14:textId="77777777" w:rsidR="00A77B3E" w:rsidRDefault="00C15349">
      <w:pPr>
        <w:bidi/>
        <w:spacing w:line="360" w:lineRule="auto"/>
        <w:jc w:val="lowKashida"/>
        <w:rPr>
          <w:rFonts w:cs="Microsoft Uighur"/>
          <w:szCs w:val="28"/>
          <w:rtl/>
        </w:rPr>
      </w:pPr>
      <w:r>
        <w:rPr>
          <w:rFonts w:cs="Microsoft Uighur"/>
          <w:szCs w:val="28"/>
          <w:rtl/>
        </w:rPr>
        <w:t>إن المتأمل في هذا الكلام، يلحظ استدلال الأستاذ نور الدين الخادمي  بالكتاب العزيز والسنة النبوية الشريفة ليبين للقارئ معارضة الاستنساخ - كقضية  مستجدة - لجميع النصوص</w:t>
      </w:r>
      <w:r>
        <w:rPr>
          <w:rFonts w:cs="Microsoft Uighur"/>
          <w:szCs w:val="28"/>
          <w:rtl/>
        </w:rPr>
        <w:t xml:space="preserve"> الشرعية الواردة بالقرآن الكريم والسنة النبوية الشريفة  ليكون حكمه المستنبط اعتماداً على هذه الأدلة هو التحريم.  </w:t>
      </w:r>
    </w:p>
    <w:p w14:paraId="3E5E7159" w14:textId="77777777" w:rsidR="00A77B3E" w:rsidRDefault="00C15349">
      <w:pPr>
        <w:bidi/>
        <w:spacing w:line="360" w:lineRule="auto"/>
        <w:jc w:val="lowKashida"/>
        <w:rPr>
          <w:rFonts w:cs="Microsoft Uighur"/>
          <w:szCs w:val="28"/>
          <w:rtl/>
        </w:rPr>
      </w:pPr>
      <w:r>
        <w:rPr>
          <w:rFonts w:cs="Microsoft Uighur"/>
          <w:szCs w:val="28"/>
          <w:rtl/>
        </w:rPr>
        <w:t xml:space="preserve">ج) اعتماد شيوخ الزيتونة على الجانب المقاصدي واستدلالهم بالقواعد  الفقهية في كتاباتهم حول الاستنساخ كقضية مستجدة:  </w:t>
      </w:r>
    </w:p>
    <w:p w14:paraId="482F3FA5" w14:textId="77777777" w:rsidR="00A77B3E" w:rsidRDefault="00C15349">
      <w:pPr>
        <w:bidi/>
        <w:spacing w:line="360" w:lineRule="auto"/>
        <w:jc w:val="lowKashida"/>
        <w:rPr>
          <w:rFonts w:cs="Microsoft Uighur"/>
          <w:szCs w:val="28"/>
          <w:rtl/>
        </w:rPr>
      </w:pPr>
      <w:r>
        <w:rPr>
          <w:rFonts w:cs="Microsoft Uighur"/>
          <w:szCs w:val="28"/>
          <w:rtl/>
        </w:rPr>
        <w:t xml:space="preserve">الاستدلال بمقاصد الشريعة  </w:t>
      </w:r>
    </w:p>
    <w:p w14:paraId="57A96E63" w14:textId="77777777" w:rsidR="00A77B3E" w:rsidRDefault="00C15349">
      <w:pPr>
        <w:bidi/>
        <w:spacing w:line="360" w:lineRule="auto"/>
        <w:jc w:val="lowKashida"/>
        <w:rPr>
          <w:rFonts w:cs="Microsoft Uighur"/>
          <w:szCs w:val="28"/>
          <w:rtl/>
        </w:rPr>
      </w:pPr>
      <w:r>
        <w:rPr>
          <w:rFonts w:cs="Microsoft Uighur"/>
          <w:szCs w:val="28"/>
          <w:rtl/>
        </w:rPr>
        <w:t xml:space="preserve">يرى الشيخ كمال الدين جعيط - رحمه الله - أن الاستنساخ مناقض المقاصد  الشريعة، وخاصة المقاصد الضرورية أو ما يُسمى بالكليات الخمس، وهي: حفظ  الدين، وحفظ النفس، وحفظ العقل، وحفظ المال، وحفظ النسب.  </w:t>
      </w:r>
    </w:p>
    <w:p w14:paraId="19FCB6D1" w14:textId="77777777" w:rsidR="00A77B3E" w:rsidRDefault="00C15349">
      <w:pPr>
        <w:bidi/>
        <w:spacing w:line="360" w:lineRule="auto"/>
        <w:jc w:val="lowKashida"/>
        <w:rPr>
          <w:rFonts w:cs="Microsoft Uighur"/>
          <w:szCs w:val="28"/>
          <w:rtl/>
        </w:rPr>
      </w:pPr>
      <w:r>
        <w:rPr>
          <w:rFonts w:cs="Microsoft Uighur"/>
          <w:szCs w:val="28"/>
          <w:rtl/>
        </w:rPr>
        <w:lastRenderedPageBreak/>
        <w:t>فالأمة الإسلامية بجميع أفرادها وجماعاتها مطالبة بضمان هذه الك</w:t>
      </w:r>
      <w:r>
        <w:rPr>
          <w:rFonts w:cs="Microsoft Uighur"/>
          <w:szCs w:val="28"/>
          <w:rtl/>
        </w:rPr>
        <w:t xml:space="preserve">ليات  الخمس والمحافظة عليها وصوتها حتى يستقيم نظام الأمة وتكتسب المناعة لحماية  نفسها من أعداء الدين الإسلامي، المتربصين بها.  </w:t>
      </w:r>
    </w:p>
    <w:p w14:paraId="0EFE2427" w14:textId="77777777" w:rsidR="00A77B3E" w:rsidRDefault="00C15349">
      <w:pPr>
        <w:bidi/>
        <w:spacing w:line="360" w:lineRule="auto"/>
        <w:jc w:val="lowKashida"/>
        <w:rPr>
          <w:rFonts w:cs="Microsoft Uighur"/>
          <w:szCs w:val="28"/>
          <w:rtl/>
        </w:rPr>
      </w:pPr>
      <w:r>
        <w:rPr>
          <w:rFonts w:cs="Microsoft Uighur"/>
          <w:szCs w:val="28"/>
          <w:rtl/>
        </w:rPr>
        <w:t>ثم بين الشيخ نقلا عن الإمام القرافي ( ت ٦٨٤ هـ ٫ ١٢٨٥م) (٤) طرق المحافظة  على هذه الضروريات حيث قال: فحفظ الدين يكون بكل ما لا ي</w:t>
      </w:r>
      <w:r>
        <w:rPr>
          <w:rFonts w:cs="Microsoft Uighur"/>
          <w:szCs w:val="28"/>
          <w:rtl/>
        </w:rPr>
        <w:t xml:space="preserve">فسد الاعتقاد،  وحفظ النسب من التلف والهلاك، وحفظ العقل بعدم إدخال خلل عليه، وحفظ </w:t>
      </w:r>
    </w:p>
    <w:p w14:paraId="46BDB6CC" w14:textId="77777777" w:rsidR="00A77B3E" w:rsidRDefault="00C15349">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771A86A6" w14:textId="77777777" w:rsidR="00A77B3E" w:rsidRDefault="00C15349">
      <w:pPr>
        <w:bidi/>
        <w:spacing w:line="360" w:lineRule="auto"/>
        <w:jc w:val="lowKashida"/>
        <w:rPr>
          <w:rFonts w:cs="Microsoft Uighur"/>
          <w:szCs w:val="28"/>
          <w:rtl/>
        </w:rPr>
      </w:pPr>
      <w:r>
        <w:rPr>
          <w:rFonts w:cs="Microsoft Uighur"/>
          <w:szCs w:val="28"/>
          <w:rtl/>
        </w:rPr>
        <w:t>المال بعدم إتلافه وإخراجه من يد الأمة دون عوض، وحفظ الأنساب وهو المعبر  عنه بحفظ النسب، حفظه على نوعين حفظه م</w:t>
      </w:r>
      <w:r>
        <w:rPr>
          <w:rFonts w:cs="Microsoft Uighur"/>
          <w:szCs w:val="28"/>
          <w:rtl/>
        </w:rPr>
        <w:t xml:space="preserve">ن تعطيله، إذ في تعطيله اضمحلاله  أو انتقاصه كما قال لوط - عليه السلام - لقومه : وَتَقْطَعُونَ السَّبِيلَ .  </w:t>
      </w:r>
    </w:p>
    <w:p w14:paraId="4FAC86A4" w14:textId="77777777" w:rsidR="00A77B3E" w:rsidRDefault="00C15349">
      <w:pPr>
        <w:bidi/>
        <w:spacing w:line="360" w:lineRule="auto"/>
        <w:jc w:val="lowKashida"/>
        <w:rPr>
          <w:rFonts w:cs="Microsoft Uighur"/>
          <w:szCs w:val="28"/>
          <w:rtl/>
        </w:rPr>
      </w:pPr>
      <w:r>
        <w:rPr>
          <w:rFonts w:cs="Microsoft Uighur"/>
          <w:szCs w:val="28"/>
          <w:rtl/>
        </w:rPr>
        <w:t>.... ولا شبهة في أن حفظ النسل بهذا المعنى هو من ضروريات الدين، لأن  فيه المحافظة على النسل، وهي يُعادلها حفظ النفس، لذا يجب أن تحفظ الذكور  من الاخ</w:t>
      </w:r>
      <w:r>
        <w:rPr>
          <w:rFonts w:cs="Microsoft Uighur"/>
          <w:szCs w:val="28"/>
          <w:rtl/>
        </w:rPr>
        <w:t xml:space="preserve">تصاء، كما يجب أن تحفظ الإناث من قطع أعضاء الأرحام التي بها الولادة،  أو من إفساد الحمل.....  </w:t>
      </w:r>
    </w:p>
    <w:p w14:paraId="28B610A1" w14:textId="77777777" w:rsidR="00A77B3E" w:rsidRDefault="00C15349">
      <w:pPr>
        <w:bidi/>
        <w:spacing w:line="360" w:lineRule="auto"/>
        <w:jc w:val="lowKashida"/>
        <w:rPr>
          <w:rFonts w:cs="Microsoft Uighur"/>
          <w:szCs w:val="28"/>
          <w:rtl/>
        </w:rPr>
      </w:pPr>
      <w:r>
        <w:rPr>
          <w:rFonts w:cs="Microsoft Uighur"/>
          <w:szCs w:val="28"/>
          <w:rtl/>
        </w:rPr>
        <w:t xml:space="preserve">النوع الثاني: في حفظ النسل أي بنسبته إلى أصله وهو الذي شرعت لأجله  قواعد النكاح، وحرم السفاح، وشرع له الحدة، وقد عده جماعة من الضروري  وبعضهم من الحاجي، إذ ليس بالأمة من ضرورة إلى معرفة أن هذا ابن لهذا أو  لذاك، وإنما ضرورتها في وجود أفراد النوع الإنساني، </w:t>
      </w:r>
      <w:r>
        <w:rPr>
          <w:rFonts w:cs="Microsoft Uighur"/>
          <w:szCs w:val="28"/>
          <w:rtl/>
        </w:rPr>
        <w:t xml:space="preserve">ولكن في هذه الحالة مضرة  عظيمة، إذ لا شك أن في انتساب النسل لأصله مصلحة كبرى يتحقق الميل الجبلي  الباعث على الذب عنه، والقيام عليه بما فيه بقاؤه وصلاحه وعقله بالتربية والإنفاق  حتى يبلغ مبلغ الاستغناء عن العناية، وهو يزيل الإحساس بالمبرة والصلة والمعاونة  </w:t>
      </w:r>
      <w:r>
        <w:rPr>
          <w:rFonts w:cs="Microsoft Uighur"/>
          <w:szCs w:val="28"/>
          <w:rtl/>
        </w:rPr>
        <w:t xml:space="preserve">والحفظ عند العجز، واستنساخ البشر لا يحقق من ذلك شيئًا ) .  </w:t>
      </w:r>
    </w:p>
    <w:p w14:paraId="6BA8BC2A" w14:textId="77777777" w:rsidR="00A77B3E" w:rsidRDefault="00C15349">
      <w:pPr>
        <w:bidi/>
        <w:spacing w:line="360" w:lineRule="auto"/>
        <w:jc w:val="lowKashida"/>
        <w:rPr>
          <w:rFonts w:cs="Microsoft Uighur"/>
          <w:szCs w:val="28"/>
          <w:rtl/>
        </w:rPr>
      </w:pPr>
      <w:r>
        <w:rPr>
          <w:rFonts w:cs="Microsoft Uighur"/>
          <w:szCs w:val="28"/>
          <w:rtl/>
        </w:rPr>
        <w:t xml:space="preserve">الاستدلال بالقواعد الفقهية  </w:t>
      </w:r>
    </w:p>
    <w:p w14:paraId="434782A1" w14:textId="77777777" w:rsidR="00A77B3E" w:rsidRDefault="00C15349">
      <w:pPr>
        <w:bidi/>
        <w:spacing w:line="360" w:lineRule="auto"/>
        <w:jc w:val="lowKashida"/>
        <w:rPr>
          <w:rFonts w:cs="Microsoft Uighur"/>
          <w:szCs w:val="28"/>
          <w:rtl/>
        </w:rPr>
      </w:pPr>
      <w:r>
        <w:rPr>
          <w:rFonts w:cs="Microsoft Uighur"/>
          <w:szCs w:val="28"/>
          <w:rtl/>
        </w:rPr>
        <w:t>بين الشيخ مصطفى كمال التارزي مدير إدارة الشؤون الدينية بتونس سابقا  أن عملية الاستنساخ البشري ستؤدي بالإنسانية إلى أضرار فادحة ومتنوعة، مستدلاً  (۸۷  بحديث الرسول ﷺ لا ضرر ولا ضرار . وهذا الحديث النبوي أصل للقاعدة  الفقهية: لا ضرر ولا ضرار»، والقاعدة: «الض</w:t>
      </w:r>
      <w:r>
        <w:rPr>
          <w:rFonts w:cs="Microsoft Uighur"/>
          <w:szCs w:val="28"/>
          <w:rtl/>
        </w:rPr>
        <w:t xml:space="preserve">رر يزال وقاعدة: «الضرر لا يزال  بالضرر».  </w:t>
      </w:r>
    </w:p>
    <w:p w14:paraId="296B3F91" w14:textId="77777777" w:rsidR="00A77B3E" w:rsidRDefault="00C15349">
      <w:pPr>
        <w:bidi/>
        <w:spacing w:line="360" w:lineRule="auto"/>
        <w:jc w:val="lowKashida"/>
        <w:rPr>
          <w:rFonts w:cs="Microsoft Uighur"/>
          <w:szCs w:val="28"/>
          <w:rtl/>
        </w:rPr>
      </w:pPr>
      <w:r>
        <w:rPr>
          <w:rFonts w:cs="Microsoft Uighur"/>
          <w:szCs w:val="28"/>
          <w:rtl/>
        </w:rPr>
        <w:t xml:space="preserve">قال الإمام السيوطي (ت ٩١١هـ ٫ ١٥٠٥م) () القاعدة الرابعة: الضرر يزال: أصلها  قوله الا ضرر ولا ضرار»: أخرجه مالك في الموطأ عن عمرو بن يحيى عن أبيه  </w:t>
      </w:r>
    </w:p>
    <w:p w14:paraId="127278CB" w14:textId="77777777" w:rsidR="00A77B3E" w:rsidRDefault="00C15349">
      <w:pPr>
        <w:bidi/>
        <w:spacing w:line="360" w:lineRule="auto"/>
        <w:jc w:val="lowKashida"/>
        <w:rPr>
          <w:rFonts w:cs="Microsoft Uighur"/>
          <w:szCs w:val="28"/>
          <w:rtl/>
        </w:rPr>
      </w:pPr>
      <w:r>
        <w:rPr>
          <w:rFonts w:cs="Microsoft Uighur"/>
          <w:szCs w:val="28"/>
          <w:rtl/>
        </w:rPr>
        <w:t xml:space="preserve">٨٦  </w:t>
      </w:r>
    </w:p>
    <w:p w14:paraId="4C90B26D" w14:textId="77777777" w:rsidR="00A77B3E" w:rsidRDefault="00C15349">
      <w:pPr>
        <w:bidi/>
        <w:spacing w:line="360" w:lineRule="auto"/>
        <w:jc w:val="lowKashida"/>
        <w:rPr>
          <w:rFonts w:cs="Microsoft Uighur"/>
          <w:szCs w:val="28"/>
          <w:rtl/>
        </w:rPr>
      </w:pPr>
      <w:r>
        <w:rPr>
          <w:rFonts w:cs="Microsoft Uighur"/>
          <w:szCs w:val="28"/>
          <w:rtl/>
        </w:rPr>
        <w:t>الفقه المقارن - المددان (٤-٥) السنة الثانية ٫ ربيع - صيف ٢٠١٤</w:t>
      </w:r>
      <w:r>
        <w:rPr>
          <w:rFonts w:cs="Microsoft Uighur"/>
          <w:szCs w:val="28"/>
          <w:rtl/>
        </w:rPr>
        <w:t xml:space="preserve"> م :  </w:t>
      </w:r>
    </w:p>
    <w:p w14:paraId="6619DFA7"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09A604A1" w14:textId="77777777" w:rsidR="00A77B3E" w:rsidRDefault="00C15349">
      <w:pPr>
        <w:bidi/>
        <w:spacing w:line="360" w:lineRule="auto"/>
        <w:jc w:val="lowKashida"/>
        <w:rPr>
          <w:rFonts w:cs="Microsoft Uighur"/>
          <w:szCs w:val="28"/>
          <w:rtl/>
        </w:rPr>
      </w:pPr>
      <w:r>
        <w:rPr>
          <w:rFonts w:cs="Microsoft Uighur"/>
          <w:szCs w:val="28"/>
          <w:rtl/>
        </w:rPr>
        <w:t>مرسلا... إعلم أن هذه القاعدة ينبني عليها كثير من أبواب الفقه: من ذلك: الرد بالعيب  وجميع أنواع الخيار من اختلاف الوصف المشروط، والتغرير، وإفلاس المشتري،  وغير ذلك، والحجر بأنواعه، والشفعة، لأنها شرعت لدفع</w:t>
      </w:r>
      <w:r>
        <w:rPr>
          <w:rFonts w:cs="Microsoft Uighur"/>
          <w:szCs w:val="28"/>
          <w:rtl/>
        </w:rPr>
        <w:t xml:space="preserve"> ضرر القسمة (9).  </w:t>
      </w:r>
    </w:p>
    <w:p w14:paraId="410C4ABD" w14:textId="77777777" w:rsidR="00A77B3E" w:rsidRDefault="00C15349">
      <w:pPr>
        <w:bidi/>
        <w:spacing w:line="360" w:lineRule="auto"/>
        <w:jc w:val="lowKashida"/>
        <w:rPr>
          <w:rFonts w:cs="Microsoft Uighur"/>
          <w:szCs w:val="28"/>
          <w:rtl/>
        </w:rPr>
      </w:pPr>
      <w:r>
        <w:rPr>
          <w:rFonts w:cs="Microsoft Uighur"/>
          <w:szCs w:val="28"/>
          <w:rtl/>
        </w:rPr>
        <w:t xml:space="preserve">قال الشيخ مصطفى كمال التارزي: «إن عملية الاستنساخ البشري هي مخالفة  للمبادئ الأساسية التي قام عليها التشريع الإسلامي في تكوين المجتمع الإنساني،  و دفعت علماء الشريعة إلى رفع أصواتهم بتحريم الاستنساخ البشري لاعتبارات  متعددة  </w:t>
      </w:r>
    </w:p>
    <w:p w14:paraId="0F9BFB9F" w14:textId="77777777" w:rsidR="00A77B3E" w:rsidRDefault="00C15349">
      <w:pPr>
        <w:bidi/>
        <w:spacing w:line="360" w:lineRule="auto"/>
        <w:jc w:val="lowKashida"/>
        <w:rPr>
          <w:rFonts w:cs="Microsoft Uighur"/>
          <w:szCs w:val="28"/>
          <w:rtl/>
        </w:rPr>
      </w:pPr>
      <w:r>
        <w:rPr>
          <w:rFonts w:cs="Microsoft Uighur"/>
          <w:szCs w:val="28"/>
          <w:rtl/>
        </w:rPr>
        <w:lastRenderedPageBreak/>
        <w:t xml:space="preserve">أولا : لأن </w:t>
      </w:r>
      <w:r>
        <w:rPr>
          <w:rFonts w:cs="Microsoft Uighur"/>
          <w:szCs w:val="28"/>
          <w:rtl/>
        </w:rPr>
        <w:t xml:space="preserve">عملية الاستنساخ البشري ستؤدي بالإنسانية إلى أضرار فادحة  ومتنوعة، والنبي ﷺ يقول: لا ضرر ولا ضرار»، فكل ما أدخل ضرراً على حياة  المجتمع فهو حرام والقاعدة الشرعية: الضرر يزال، وما أدى إلى الحرام فهو  حرام فالاستنساخ حرام.  </w:t>
      </w:r>
    </w:p>
    <w:p w14:paraId="6E10B6C2" w14:textId="77777777" w:rsidR="00A77B3E" w:rsidRDefault="00C15349">
      <w:pPr>
        <w:bidi/>
        <w:spacing w:line="360" w:lineRule="auto"/>
        <w:jc w:val="lowKashida"/>
        <w:rPr>
          <w:rFonts w:cs="Microsoft Uighur"/>
          <w:szCs w:val="28"/>
          <w:rtl/>
        </w:rPr>
      </w:pPr>
      <w:r>
        <w:rPr>
          <w:rFonts w:cs="Microsoft Uighur"/>
          <w:szCs w:val="28"/>
          <w:rtl/>
        </w:rPr>
        <w:t>ثانيا: الاستنساخ البشري يخالف التو</w:t>
      </w:r>
      <w:r>
        <w:rPr>
          <w:rFonts w:cs="Microsoft Uighur"/>
          <w:szCs w:val="28"/>
          <w:rtl/>
        </w:rPr>
        <w:t xml:space="preserve">ازن الحياتي القائم على اختلاف الجنس  وتباينه لقوله تعالى: (وَمِنْ آيَاتِهِ خَلْقُ السَّمَاوَاتِ وَالْأَرْضِ وَاخْتِلَافُ أَلْسِنَتِكُمْ  وَأَلْوَانِكُمْ . إذ بالتمييز جعل الله لكل إنسان شخصيته ودوره.  </w:t>
      </w:r>
    </w:p>
    <w:p w14:paraId="124032EE" w14:textId="77777777" w:rsidR="00A77B3E" w:rsidRDefault="00C15349">
      <w:pPr>
        <w:bidi/>
        <w:spacing w:line="360" w:lineRule="auto"/>
        <w:jc w:val="lowKashida"/>
        <w:rPr>
          <w:rFonts w:cs="Microsoft Uighur"/>
          <w:szCs w:val="28"/>
          <w:rtl/>
        </w:rPr>
      </w:pPr>
      <w:r>
        <w:rPr>
          <w:rFonts w:cs="Microsoft Uighur"/>
          <w:szCs w:val="28"/>
          <w:rtl/>
        </w:rPr>
        <w:t xml:space="preserve">ثالثا: والاستنساخ البشري يعمل على تدمير مقومات الأسرة </w:t>
      </w:r>
      <w:r>
        <w:rPr>
          <w:rFonts w:cs="Microsoft Uighur"/>
          <w:szCs w:val="28"/>
          <w:rtl/>
        </w:rPr>
        <w:t>بأكملها والقضاء  على سلوكها مع أن الزوجية سنة الله في الأرض، قال تعالى: (وَخَلَقْنَاكُمْ أَزْوَاجًا) (٩١)  وقال: (وَمِنْ آيَاتِهِ أَنْ خَلَقَ لَكُمْ مِنْ أَنْفُسِكُمْ أَزْوَاجًا لِتَسْكُنُوا إِلَيْهَا وَجَعَلَ بَيْنَكُمْ مَوَدَّةً  وَرَحْمَةً، إِنَّ فِي ذَ</w:t>
      </w:r>
      <w:r>
        <w:rPr>
          <w:rFonts w:cs="Microsoft Uighur"/>
          <w:szCs w:val="28"/>
          <w:rtl/>
        </w:rPr>
        <w:t xml:space="preserve">لِكَ لَآيَاتٍ لِقَوْمٍ يَتَفَكَّرُونَ) (٢) (٩).  </w:t>
      </w:r>
    </w:p>
    <w:p w14:paraId="43EE9114" w14:textId="77777777" w:rsidR="00A77B3E" w:rsidRDefault="00C15349">
      <w:pPr>
        <w:bidi/>
        <w:spacing w:line="360" w:lineRule="auto"/>
        <w:jc w:val="lowKashida"/>
        <w:rPr>
          <w:rFonts w:cs="Microsoft Uighur"/>
          <w:szCs w:val="28"/>
          <w:rtl/>
        </w:rPr>
      </w:pPr>
      <w:r>
        <w:rPr>
          <w:rFonts w:cs="Microsoft Uighur"/>
          <w:szCs w:val="28"/>
          <w:rtl/>
        </w:rPr>
        <w:t>وبين الأستاذ نور الدين الخادمي أنه بالنظر في مصالح الاستنساخ ومفاسده  ولا سيما الاستنساخ البشري تبين أن مفاسده أعظم ومهالكه أكثر من مصالحه  المتوهمة والخيالية والمظنونة. هذا إذا سلمنا فرضا واحتمالا بوجود بع</w:t>
      </w:r>
      <w:r>
        <w:rPr>
          <w:rFonts w:cs="Microsoft Uighur"/>
          <w:szCs w:val="28"/>
          <w:rtl/>
        </w:rPr>
        <w:t xml:space="preserve">ض تلك  المصالح . ومن خلاله كلامه، يمكن أن نستنبط اعتماده على قاعدة فقهية وهي:  (٩٤)  درء المفاسد مقدم على جلب المصالح (٩٥) </w:t>
      </w:r>
    </w:p>
    <w:p w14:paraId="32408415" w14:textId="77777777" w:rsidR="00A77B3E" w:rsidRDefault="00C15349">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7017EEF8" w14:textId="77777777" w:rsidR="00A77B3E" w:rsidRDefault="00C15349">
      <w:pPr>
        <w:bidi/>
        <w:spacing w:line="360" w:lineRule="auto"/>
        <w:jc w:val="lowKashida"/>
        <w:rPr>
          <w:rFonts w:cs="Microsoft Uighur"/>
          <w:szCs w:val="28"/>
          <w:rtl/>
        </w:rPr>
      </w:pPr>
      <w:r>
        <w:rPr>
          <w:rFonts w:cs="Microsoft Uighur"/>
          <w:szCs w:val="28"/>
          <w:rtl/>
        </w:rPr>
        <w:t>وقد قال الإمام جلال الدين السيوطي (ت ٩١١هـ ٫ ١٥٠٥م في تعريف  هذه ال</w:t>
      </w:r>
      <w:r>
        <w:rPr>
          <w:rFonts w:cs="Microsoft Uighur"/>
          <w:szCs w:val="28"/>
          <w:rtl/>
        </w:rPr>
        <w:t>قاعدة ونشأ من ذلك قاعدة رابعة، وهي: إذا تعارض مفسدتان روعي  أعظمهما ضرراً بارتكاب أخفهما ونظيرها قاعدة خامسة، وهي درء المفاسد  أولى من جلب المصالح. فإذا تعارض مفسدة ومصلحة، قدم دفع المفسدة غالبا،  لأن اعتناء الشارع بالمنهيات أشد من اعتنائه بالمأمورات ولذلك</w:t>
      </w:r>
      <w:r>
        <w:rPr>
          <w:rFonts w:cs="Microsoft Uighur"/>
          <w:szCs w:val="28"/>
          <w:rtl/>
        </w:rPr>
        <w:t xml:space="preserve"> قال إذا  أمرتكم بأمر فأتوا منه ما استطعتم، وإذا نهيتكم عن شيء فاجتنبوه»، ومن ثم سومح في ترك بعض الواجبات بأدنى مشقة كالقيام في الصلاة والفطر والطهارة، ولم  يسامح في الإقدام على المنهيات: وخصوصا الكبائر.  </w:t>
      </w:r>
    </w:p>
    <w:p w14:paraId="61379C06" w14:textId="77777777" w:rsidR="00A77B3E" w:rsidRDefault="00C15349">
      <w:pPr>
        <w:bidi/>
        <w:spacing w:line="360" w:lineRule="auto"/>
        <w:jc w:val="lowKashida"/>
        <w:rPr>
          <w:rFonts w:cs="Microsoft Uighur"/>
          <w:szCs w:val="28"/>
          <w:rtl/>
        </w:rPr>
      </w:pPr>
      <w:r>
        <w:rPr>
          <w:rFonts w:cs="Microsoft Uighur"/>
          <w:szCs w:val="28"/>
          <w:rtl/>
        </w:rPr>
        <w:t>ومن فروع ذلك المبالغة في المضمضة والاستنشاق مسنونة</w:t>
      </w:r>
      <w:r>
        <w:rPr>
          <w:rFonts w:cs="Microsoft Uighur"/>
          <w:szCs w:val="28"/>
          <w:rtl/>
        </w:rPr>
        <w:t xml:space="preserve">، وتكره للصائم،  تخليل الشعر سنة في الطهارة، ويكره للمحرم) (٩٦).  </w:t>
      </w:r>
    </w:p>
    <w:p w14:paraId="2D697CCE" w14:textId="77777777" w:rsidR="00A77B3E" w:rsidRDefault="00C15349">
      <w:pPr>
        <w:bidi/>
        <w:spacing w:line="360" w:lineRule="auto"/>
        <w:jc w:val="lowKashida"/>
        <w:rPr>
          <w:rFonts w:cs="Microsoft Uighur"/>
          <w:szCs w:val="28"/>
          <w:rtl/>
        </w:rPr>
      </w:pPr>
      <w:r>
        <w:rPr>
          <w:rFonts w:cs="Microsoft Uighur"/>
          <w:szCs w:val="28"/>
          <w:rtl/>
        </w:rPr>
        <w:t xml:space="preserve">والملاحظ أن الأستاذ نور الدين الخادمي اعتمد في دراسته للاستنساخ  كقضية مستجدة القاعدة الفقهية: درء المفاسد مقدم على جلب المصالح»، لثبوت  مفاسد كثيرة، تنجر من ممارسة الاستنساخ البشري، وبناء </w:t>
      </w:r>
      <w:r>
        <w:rPr>
          <w:rFonts w:cs="Microsoft Uighur"/>
          <w:szCs w:val="28"/>
          <w:rtl/>
        </w:rPr>
        <w:t xml:space="preserve">على هذا فالحكم بتحريمه  أولى من القول بإباحته، خاصة إذا عرفنا أن هذه القاعدة الفقهية تعضدها الكثير من  الآيات القرآنية الكريمة والأحاديث النبوية الشريفة.  </w:t>
      </w:r>
    </w:p>
    <w:p w14:paraId="42E5B085" w14:textId="77777777" w:rsidR="00A77B3E" w:rsidRDefault="00C15349">
      <w:pPr>
        <w:bidi/>
        <w:spacing w:line="360" w:lineRule="auto"/>
        <w:jc w:val="lowKashida"/>
        <w:rPr>
          <w:rFonts w:cs="Microsoft Uighur"/>
          <w:szCs w:val="28"/>
          <w:rtl/>
        </w:rPr>
      </w:pPr>
      <w:r>
        <w:rPr>
          <w:rFonts w:cs="Microsoft Uighur"/>
          <w:szCs w:val="28"/>
          <w:rtl/>
        </w:rPr>
        <w:t>إن الاستنساخ في المجال البشري إهلاك للحرث والنسل الذي أخبر  القرآن الكريم بأن البعض من الناس سيقدم ع</w:t>
      </w:r>
      <w:r>
        <w:rPr>
          <w:rFonts w:cs="Microsoft Uighur"/>
          <w:szCs w:val="28"/>
          <w:rtl/>
        </w:rPr>
        <w:t>ليه، حيث قال الله - عز وجل - وَمِنَ النَّاسِ مَن يُعْجِبُكَ قَوْلُهُ فِي الحَيَاةِ الدُّنْيَا وَيُشْهِدُ اللَّهَ عَلَى مَا فِي قَلْبِهِ وَهُوَ أَلَدُّ  الخِصَامِ، وَإِذَا تَوَلَّى سَعَى فِي الْأَرْضِ لِيُفْسِدَ فِيهَا وَيُهْلِكَ الْحَرْثَ وَالنَّسْلَ، وَال</w:t>
      </w:r>
      <w:r>
        <w:rPr>
          <w:rFonts w:cs="Microsoft Uighur"/>
          <w:szCs w:val="28"/>
          <w:rtl/>
        </w:rPr>
        <w:t xml:space="preserve">لَّهُ لَا  يُحِبُّ الفَسَادَ) (٧)  </w:t>
      </w:r>
    </w:p>
    <w:p w14:paraId="00B1B550" w14:textId="77777777" w:rsidR="00A77B3E" w:rsidRDefault="00C15349">
      <w:pPr>
        <w:bidi/>
        <w:spacing w:line="360" w:lineRule="auto"/>
        <w:jc w:val="lowKashida"/>
        <w:rPr>
          <w:rFonts w:cs="Microsoft Uighur"/>
          <w:szCs w:val="28"/>
          <w:rtl/>
        </w:rPr>
      </w:pPr>
      <w:r>
        <w:rPr>
          <w:rFonts w:cs="Microsoft Uighur"/>
          <w:szCs w:val="28"/>
          <w:rtl/>
        </w:rPr>
        <w:t>والاستنساخ أيضا يتهدد كيان الأسرة، لأنها الحضن المناسب لتحقيق الترابط  والتكامل الشرعي بين الزوجين، لتتحقق المودة والسكينة والمحبة والمودة والعطف  والقرب، والتزاوج بين الذكر والأنثى في الإطار الشرعي هو السبيل القويم لإرس</w:t>
      </w:r>
      <w:r>
        <w:rPr>
          <w:rFonts w:cs="Microsoft Uighur"/>
          <w:szCs w:val="28"/>
          <w:rtl/>
        </w:rPr>
        <w:t xml:space="preserve">اء  قواعد الأسرة، التي أرادها الإسلام أن تكون خلية أساسية سليمة في مجتمعه  </w:t>
      </w:r>
    </w:p>
    <w:p w14:paraId="3C856D1E" w14:textId="77777777" w:rsidR="00A77B3E" w:rsidRDefault="00C15349">
      <w:pPr>
        <w:bidi/>
        <w:spacing w:line="360" w:lineRule="auto"/>
        <w:jc w:val="lowKashida"/>
        <w:rPr>
          <w:rFonts w:cs="Microsoft Uighur"/>
          <w:szCs w:val="28"/>
          <w:rtl/>
        </w:rPr>
      </w:pPr>
      <w:r>
        <w:rPr>
          <w:rFonts w:cs="Microsoft Uighur"/>
          <w:szCs w:val="28"/>
          <w:rtl/>
        </w:rPr>
        <w:t xml:space="preserve">الفقه المقارن العددان (٤-٥) السنة الثانية ٫ ربيع - صيف ٢٠١٤م  </w:t>
      </w:r>
    </w:p>
    <w:p w14:paraId="65B7F46F"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5D293824" w14:textId="77777777" w:rsidR="00A77B3E" w:rsidRDefault="00C15349">
      <w:pPr>
        <w:bidi/>
        <w:spacing w:line="360" w:lineRule="auto"/>
        <w:jc w:val="lowKashida"/>
        <w:rPr>
          <w:rFonts w:cs="Microsoft Uighur"/>
          <w:szCs w:val="28"/>
          <w:rtl/>
        </w:rPr>
      </w:pPr>
      <w:r>
        <w:rPr>
          <w:rFonts w:cs="Microsoft Uighur"/>
          <w:szCs w:val="28"/>
          <w:rtl/>
        </w:rPr>
        <w:lastRenderedPageBreak/>
        <w:t>المترابط أفراده والمتعاونين في السراء والضراء والاستنساخ البشري إيذان بت</w:t>
      </w:r>
      <w:r>
        <w:rPr>
          <w:rFonts w:cs="Microsoft Uighur"/>
          <w:szCs w:val="28"/>
          <w:rtl/>
        </w:rPr>
        <w:t xml:space="preserve">قويض  الأسرة كخلية أساسية في المجتمع.  </w:t>
      </w:r>
    </w:p>
    <w:p w14:paraId="115B938C" w14:textId="77777777" w:rsidR="00A77B3E" w:rsidRDefault="00C15349">
      <w:pPr>
        <w:bidi/>
        <w:spacing w:line="360" w:lineRule="auto"/>
        <w:jc w:val="lowKashida"/>
        <w:rPr>
          <w:rFonts w:cs="Microsoft Uighur"/>
          <w:szCs w:val="28"/>
          <w:rtl/>
        </w:rPr>
      </w:pPr>
      <w:r>
        <w:rPr>
          <w:rFonts w:cs="Microsoft Uighur"/>
          <w:szCs w:val="28"/>
          <w:rtl/>
        </w:rPr>
        <w:t xml:space="preserve">٥) منهج آية الله محمد علي التسخيري (۸) في كتاباته ودراساته الخاصة  </w:t>
      </w:r>
    </w:p>
    <w:p w14:paraId="01382CDE" w14:textId="77777777" w:rsidR="00A77B3E" w:rsidRDefault="00C15349">
      <w:pPr>
        <w:bidi/>
        <w:spacing w:line="360" w:lineRule="auto"/>
        <w:jc w:val="lowKashida"/>
        <w:rPr>
          <w:rFonts w:cs="Microsoft Uighur"/>
          <w:szCs w:val="28"/>
          <w:rtl/>
        </w:rPr>
      </w:pPr>
      <w:r>
        <w:rPr>
          <w:rFonts w:cs="Microsoft Uighur"/>
          <w:szCs w:val="28"/>
          <w:rtl/>
        </w:rPr>
        <w:t xml:space="preserve">بالقضايا المستجدة :  </w:t>
      </w:r>
    </w:p>
    <w:p w14:paraId="631DED4E" w14:textId="77777777" w:rsidR="00A77B3E" w:rsidRDefault="00C15349">
      <w:pPr>
        <w:bidi/>
        <w:spacing w:line="360" w:lineRule="auto"/>
        <w:jc w:val="lowKashida"/>
        <w:rPr>
          <w:rFonts w:cs="Microsoft Uighur"/>
          <w:szCs w:val="28"/>
          <w:rtl/>
        </w:rPr>
      </w:pPr>
      <w:r>
        <w:rPr>
          <w:rFonts w:cs="Microsoft Uighur"/>
          <w:szCs w:val="28"/>
          <w:rtl/>
        </w:rPr>
        <w:t xml:space="preserve">أ) استدلاله بالقرآن الكريم:  </w:t>
      </w:r>
    </w:p>
    <w:p w14:paraId="0E25AD12" w14:textId="77777777" w:rsidR="00A77B3E" w:rsidRDefault="00C15349">
      <w:pPr>
        <w:bidi/>
        <w:spacing w:line="360" w:lineRule="auto"/>
        <w:jc w:val="lowKashida"/>
        <w:rPr>
          <w:rFonts w:cs="Microsoft Uighur"/>
          <w:szCs w:val="28"/>
          <w:rtl/>
        </w:rPr>
      </w:pPr>
      <w:r>
        <w:rPr>
          <w:rFonts w:cs="Microsoft Uighur"/>
          <w:szCs w:val="28"/>
          <w:rtl/>
        </w:rPr>
        <w:t>إن الدارس لما كتبه آية الله السيد محمد علي التسخيري حول  الاستنساخ يلحظ إيراده لرأي المعارضين لع</w:t>
      </w:r>
      <w:r>
        <w:rPr>
          <w:rFonts w:cs="Microsoft Uighur"/>
          <w:szCs w:val="28"/>
          <w:rtl/>
        </w:rPr>
        <w:t>ملية الاستنساخ مستدلاً بالكتاب  العزيز، وهو الدليل الأصولي النقلي الأول عند فقهاء المذهب المالكي كما بين ذلك  آنفا، وهو الدليل الأصولي الأول عند فقهاء الشيعة، لأن العلامة محمد تقي الحكيم  اعتنى به وقام بدراسته في كتابه «الأصول العامة للفقه المقارن» حيث قال</w:t>
      </w:r>
      <w:r>
        <w:rPr>
          <w:rFonts w:cs="Microsoft Uighur"/>
          <w:szCs w:val="28"/>
          <w:rtl/>
        </w:rPr>
        <w:t>: «والمراد  بالكتاب هنا : هو كتاب الله - عز وجل - الذي أنزله على نبيه محمد - صلى الله  عليه وسلم - ألفاظا ومعاني وأسلوبًا، واعتبره قرآنا دون أن يكون للنبي ﷺدخل في  انتقاء ألفاظه أو صياغته (۹۹).  (</w:t>
      </w:r>
      <w:r>
        <w:rPr>
          <w:rFonts w:cs="Microsoft Uighur"/>
          <w:szCs w:val="28"/>
        </w:rPr>
        <w:t>११</w:t>
      </w:r>
      <w:r>
        <w:rPr>
          <w:rFonts w:cs="Microsoft Uighur"/>
          <w:szCs w:val="28"/>
          <w:rtl/>
        </w:rPr>
        <w:t xml:space="preserve">)  </w:t>
      </w:r>
    </w:p>
    <w:p w14:paraId="566D4169" w14:textId="77777777" w:rsidR="00A77B3E" w:rsidRDefault="00C15349">
      <w:pPr>
        <w:bidi/>
        <w:spacing w:line="360" w:lineRule="auto"/>
        <w:jc w:val="lowKashida"/>
        <w:rPr>
          <w:rFonts w:cs="Microsoft Uighur"/>
          <w:szCs w:val="28"/>
          <w:rtl/>
        </w:rPr>
      </w:pPr>
      <w:r>
        <w:rPr>
          <w:rFonts w:cs="Microsoft Uighur"/>
          <w:szCs w:val="28"/>
          <w:rtl/>
        </w:rPr>
        <w:t>وعند حديثه عن مضار الاستنساخ البشري ومخاطره، استدل آية</w:t>
      </w:r>
      <w:r>
        <w:rPr>
          <w:rFonts w:cs="Microsoft Uighur"/>
          <w:szCs w:val="28"/>
          <w:rtl/>
        </w:rPr>
        <w:t xml:space="preserve"> الله السيد  محمد علي تسخيري بآيات كثيرة من الكتاب العزيز، كالآيتين ۱۱۸ و ۱۱۹ من  سورة النساء، واللتين تتحدثان عن مخاطر تغيير خلق الله، ويستفاد هذا الاستدلال  من قوله: أما موضوع تغيير خلق الله تعالى: فقد ذكر أن الآية الشريفة تقول عن  الشيطان: (لَعَنَهُ الل</w:t>
      </w:r>
      <w:r>
        <w:rPr>
          <w:rFonts w:cs="Microsoft Uighur"/>
          <w:szCs w:val="28"/>
          <w:rtl/>
        </w:rPr>
        <w:t xml:space="preserve">َّهُ وَقَالَ لَأَتَّخِذَنَّ مِنْ عِبَادِكَ نَصِيبًا مَفْرُوضاً * وَلَأُضِلَّنَهُمْ وَلَأُمَنْيَنَّهُمْ  وَلَا مُرَنَّهُمْ فَلَيُبَتَكُنَّ آذَانَ الْأَنْعَامِ وَلَا مُرَنَّهُمْ فَلَيُغَيِّرُنَّ خَلْقَ اللَّهِ وَمَن يَتَّخِذِ الشَّيْطَانَ وَلِيًّا  من دُونِ </w:t>
      </w:r>
      <w:r>
        <w:rPr>
          <w:rFonts w:cs="Microsoft Uighur"/>
          <w:szCs w:val="28"/>
          <w:rtl/>
        </w:rPr>
        <w:t>اللَّهِ فَقَدْ خَسِرَ خُسْرَانَا مُّبِينٌ). ، ومن الواضح أن الشيطان الرجيم يهدد  بالتركيز على مجموعة من عباد الله ليسخرهم لأعماله الشيطانية ومنها تبتيك آذان  الأنعام وتغيير خلق الله - وهي أمور مبغوضة للمولى جل وعلا بلا ريب - ولذا  (۱۰۱)  يعدها سبحانه من ال</w:t>
      </w:r>
      <w:r>
        <w:rPr>
          <w:rFonts w:cs="Microsoft Uighur"/>
          <w:szCs w:val="28"/>
          <w:rtl/>
        </w:rPr>
        <w:t xml:space="preserve">خسران المبين (١٠١).  </w:t>
      </w:r>
    </w:p>
    <w:p w14:paraId="387349FD" w14:textId="77777777" w:rsidR="00A77B3E" w:rsidRDefault="00C15349">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39EA3784" w14:textId="77777777" w:rsidR="00A77B3E" w:rsidRDefault="00C15349">
      <w:pPr>
        <w:bidi/>
        <w:spacing w:line="360" w:lineRule="auto"/>
        <w:jc w:val="lowKashida"/>
        <w:rPr>
          <w:rFonts w:cs="Microsoft Uighur"/>
          <w:szCs w:val="28"/>
          <w:rtl/>
        </w:rPr>
      </w:pPr>
      <w:r>
        <w:rPr>
          <w:rFonts w:cs="Microsoft Uighur"/>
          <w:szCs w:val="28"/>
          <w:rtl/>
        </w:rPr>
        <w:t>ويظهر استدلال السيد محمد علي تسخيري بالكتاب العزيز في دراسات  أخرى كثيرة حول المستجدات والقضايا الفقهية والمالية المعاصرة، فعند حديثه عن  حكم إجراء العقود بوسائل الاتصال</w:t>
      </w:r>
      <w:r>
        <w:rPr>
          <w:rFonts w:cs="Microsoft Uighur"/>
          <w:szCs w:val="28"/>
          <w:rtl/>
        </w:rPr>
        <w:t xml:space="preserve"> الحديثة، أورد قوله تعالى: (وَأَحَلَّ الله  البيع (١٠)، وقوله تعالى: (لَا تَأْكُلُوا أَمْوَالَكُمْ بَيْنَكُمْ بِالبَاطِلِ إِلَّا أَنْ تَكُونَ تِجَارَةً عَنْ  تَرَاضٍ مِنْكُمْ ١٠٣  </w:t>
      </w:r>
    </w:p>
    <w:p w14:paraId="69609D2A" w14:textId="77777777" w:rsidR="00A77B3E" w:rsidRDefault="00C15349">
      <w:pPr>
        <w:bidi/>
        <w:spacing w:line="360" w:lineRule="auto"/>
        <w:jc w:val="lowKashida"/>
        <w:rPr>
          <w:rFonts w:cs="Microsoft Uighur"/>
          <w:szCs w:val="28"/>
          <w:rtl/>
        </w:rPr>
      </w:pPr>
      <w:r>
        <w:rPr>
          <w:rFonts w:cs="Microsoft Uighur"/>
          <w:szCs w:val="28"/>
          <w:rtl/>
        </w:rPr>
        <w:t>واستدلال التسخيري بهاتين الآيتين ورد عند حديثه عن البيع بالمعاطاة (١٠٤)  حيث قال: فما الموقف من المعاطاة ؟ وقد استدل على صحتها بأدلة كثيرة منها:  السيرة العقلائية الممتدة إلى عصر المعصوم، بل هي تمتد إلى أبعد من البيع  بالصيغة. وهي سيرة ممضاة شرعًا ولم يثبت</w:t>
      </w:r>
      <w:r>
        <w:rPr>
          <w:rFonts w:cs="Microsoft Uighur"/>
          <w:szCs w:val="28"/>
          <w:rtl/>
        </w:rPr>
        <w:t xml:space="preserve"> أي نهي عنها يتناسب مع سعتها  و امتدادها. وهي أيضا من سيرة المتشرعة فضلا عن السيرة العقلائية ؛ ومنها:  الاستدلال بإطلاق قوله تعالى: (أَحَلَّ اللهُ البَيْعَ ) (١٠٠) على حلية كل بيع عرفي....  ومنها: الاستدلال بقوله تعالى: (لَا تَأْكُلُوا أَمْوَالَكُمْ بَيْنَ</w:t>
      </w:r>
      <w:r>
        <w:rPr>
          <w:rFonts w:cs="Microsoft Uighur"/>
          <w:szCs w:val="28"/>
          <w:rtl/>
        </w:rPr>
        <w:t>كُمْ بِالبَاطِلِ إِلَّا أَنْ تَكُونَ تِجَارَةً  عَنْ تَرَاضِ مِنْكُمْ ١٠٦. بتقريب حاصله أنه لا تأكلوا أموالكم بينكم بالوسائل  الباطلة كالقمار والسرقة والخيانة إلا أن يكون ذلك بأسلوب التجارة، وهذا يعني  صحتها وتحقق الأثر العقلائي لدى الشارع بهذه الوسيلة، فا</w:t>
      </w:r>
      <w:r>
        <w:rPr>
          <w:rFonts w:cs="Microsoft Uighur"/>
          <w:szCs w:val="28"/>
          <w:rtl/>
        </w:rPr>
        <w:t xml:space="preserve">لاستثناء منقطع وهو  مطلق (۱۰۷).  </w:t>
      </w:r>
    </w:p>
    <w:p w14:paraId="3A7A48C6" w14:textId="77777777" w:rsidR="00A77B3E" w:rsidRDefault="00C15349">
      <w:pPr>
        <w:bidi/>
        <w:spacing w:line="360" w:lineRule="auto"/>
        <w:jc w:val="lowKashida"/>
        <w:rPr>
          <w:rFonts w:cs="Microsoft Uighur"/>
          <w:szCs w:val="28"/>
          <w:rtl/>
        </w:rPr>
      </w:pPr>
      <w:r>
        <w:rPr>
          <w:rFonts w:cs="Microsoft Uighur"/>
          <w:szCs w:val="28"/>
          <w:rtl/>
        </w:rPr>
        <w:t xml:space="preserve">ب استدلاله بالسنة النبوية الشريفة  </w:t>
      </w:r>
    </w:p>
    <w:p w14:paraId="004698B8" w14:textId="77777777" w:rsidR="00A77B3E" w:rsidRDefault="00C15349">
      <w:pPr>
        <w:bidi/>
        <w:spacing w:line="360" w:lineRule="auto"/>
        <w:jc w:val="lowKashida"/>
        <w:rPr>
          <w:rFonts w:cs="Microsoft Uighur"/>
          <w:szCs w:val="28"/>
          <w:rtl/>
        </w:rPr>
      </w:pPr>
      <w:r>
        <w:rPr>
          <w:rFonts w:cs="Microsoft Uighur"/>
          <w:szCs w:val="28"/>
          <w:rtl/>
        </w:rPr>
        <w:t xml:space="preserve">كثيرا ما يورد السيد محمد علي التسخيري أدلة من السنة النبوية الشريفة في  مقالاته حول الاقتصاد الإسلامي، كاستدلاله بحديث رسول الله - صلى الله عليه  وسلم - حول حث الإسلام على وسائل التنمية </w:t>
      </w:r>
      <w:r>
        <w:rPr>
          <w:rFonts w:cs="Microsoft Uighur"/>
          <w:szCs w:val="28"/>
          <w:rtl/>
        </w:rPr>
        <w:t xml:space="preserve">والإنتاج، عند ما قال: حث الإسلام  على العمل والإنتاج، وربط كرامة الإنسان به، </w:t>
      </w:r>
      <w:r>
        <w:rPr>
          <w:rFonts w:cs="Microsoft Uighur"/>
          <w:szCs w:val="28"/>
          <w:rtl/>
        </w:rPr>
        <w:lastRenderedPageBreak/>
        <w:t>وأصبح العمل عبادة والعامل للقوت  أفضل من العابد. وقد رفع رسول الله - صلى الله عليه وسلم - يد عامل مكدود  فقبلها، وقال: «طلب الحلال فريضة على كل مسلم ومسلمة». وقد قاوم الإسلام  فكر</w:t>
      </w:r>
      <w:r>
        <w:rPr>
          <w:rFonts w:cs="Microsoft Uighur"/>
          <w:szCs w:val="28"/>
          <w:rtl/>
        </w:rPr>
        <w:t xml:space="preserve">ة تعطيل بعض ثروات الطبيعة، فقال تعالى: (وَهُوَ الَّذِي جَعَلَ لَكُمُ الْأَرْضَ ذَلُولاً  </w:t>
      </w:r>
    </w:p>
    <w:p w14:paraId="2F5D7495" w14:textId="77777777" w:rsidR="00A77B3E" w:rsidRDefault="00C15349">
      <w:pPr>
        <w:bidi/>
        <w:spacing w:line="360" w:lineRule="auto"/>
        <w:jc w:val="lowKashida"/>
        <w:rPr>
          <w:rFonts w:cs="Microsoft Uighur"/>
          <w:szCs w:val="28"/>
          <w:rtl/>
        </w:rPr>
      </w:pPr>
      <w:r>
        <w:rPr>
          <w:rFonts w:cs="Microsoft Uighur"/>
          <w:szCs w:val="28"/>
          <w:rtl/>
        </w:rPr>
        <w:t xml:space="preserve">الفقه المقارن العددان (٤-٥) السنة الثانية ٫ ربيع - صيف ٢٠١٤م - </w:t>
      </w:r>
    </w:p>
    <w:p w14:paraId="2F4E3247"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65EB8DDB" w14:textId="77777777" w:rsidR="00A77B3E" w:rsidRDefault="00C15349">
      <w:pPr>
        <w:bidi/>
        <w:spacing w:line="360" w:lineRule="auto"/>
        <w:jc w:val="lowKashida"/>
        <w:rPr>
          <w:rFonts w:cs="Microsoft Uighur"/>
          <w:szCs w:val="28"/>
          <w:rtl/>
        </w:rPr>
      </w:pPr>
      <w:r>
        <w:rPr>
          <w:rFonts w:cs="Microsoft Uighur"/>
          <w:szCs w:val="28"/>
          <w:rtl/>
        </w:rPr>
        <w:t>فَامْشُوا فِي مَنَاكِبِهَا وَكُلُوا مِن رِّزْقِهِ وَإِلَي</w:t>
      </w:r>
      <w:r>
        <w:rPr>
          <w:rFonts w:cs="Microsoft Uighur"/>
          <w:szCs w:val="28"/>
          <w:rtl/>
        </w:rPr>
        <w:t xml:space="preserve">ْهِ النُّشُورُ .  </w:t>
      </w:r>
    </w:p>
    <w:p w14:paraId="18ADF004" w14:textId="77777777" w:rsidR="00A77B3E" w:rsidRDefault="00C15349">
      <w:pPr>
        <w:bidi/>
        <w:spacing w:line="360" w:lineRule="auto"/>
        <w:jc w:val="lowKashida"/>
        <w:rPr>
          <w:rFonts w:cs="Microsoft Uighur"/>
          <w:szCs w:val="28"/>
          <w:rtl/>
        </w:rPr>
      </w:pPr>
      <w:r>
        <w:rPr>
          <w:rFonts w:cs="Microsoft Uighur"/>
          <w:szCs w:val="28"/>
          <w:rtl/>
        </w:rPr>
        <w:t xml:space="preserve">وقد فضل الإسلام الإنفاق الإنتاجي على الإنفاق الاستهلاكي، فقد جاءت  نصوص تنهى عن بيع العقار والدار وتبديد الثمن في الاستهلاك (١٠٩).  </w:t>
      </w:r>
    </w:p>
    <w:p w14:paraId="63DD7AAE" w14:textId="77777777" w:rsidR="00A77B3E" w:rsidRDefault="00C15349">
      <w:pPr>
        <w:bidi/>
        <w:spacing w:line="360" w:lineRule="auto"/>
        <w:jc w:val="lowKashida"/>
        <w:rPr>
          <w:rFonts w:cs="Microsoft Uighur"/>
          <w:szCs w:val="28"/>
          <w:rtl/>
        </w:rPr>
      </w:pPr>
      <w:r>
        <w:rPr>
          <w:rFonts w:cs="Microsoft Uighur"/>
          <w:szCs w:val="28"/>
          <w:rtl/>
        </w:rPr>
        <w:t>وعند حديثه عن بيع الكالي بالكالي (١٠)، استدل التسخيري بحديث  للرسول ﷺنها فيه عن بيع الدين بالدين، ويستفا</w:t>
      </w:r>
      <w:r>
        <w:rPr>
          <w:rFonts w:cs="Microsoft Uighur"/>
          <w:szCs w:val="28"/>
          <w:rtl/>
        </w:rPr>
        <w:t xml:space="preserve">د هذا الاستدلال من قوله: خامساً:  بيع الكالي بالكالئ أو بيع الدين بالدين حيث ورد النهي عنه ؛ فقد روى طلحة بن  زيد عن الإمام الصادق عليه السلام أنه قال: قال رسول الله - صلى الله عليه وآله  وسلم - لا يباع الدين بالدين .  (115)  </w:t>
      </w:r>
    </w:p>
    <w:p w14:paraId="42B84C03" w14:textId="77777777" w:rsidR="00A77B3E" w:rsidRDefault="00C15349">
      <w:pPr>
        <w:bidi/>
        <w:spacing w:line="360" w:lineRule="auto"/>
        <w:jc w:val="lowKashida"/>
        <w:rPr>
          <w:rFonts w:cs="Microsoft Uighur"/>
          <w:szCs w:val="28"/>
          <w:rtl/>
        </w:rPr>
      </w:pPr>
      <w:r>
        <w:rPr>
          <w:rFonts w:cs="Microsoft Uighur"/>
          <w:szCs w:val="28"/>
          <w:rtl/>
        </w:rPr>
        <w:t>(ج) استدلاله بالقواعد الفقهية</w:t>
      </w:r>
      <w:r>
        <w:rPr>
          <w:rFonts w:cs="Microsoft Uighur"/>
          <w:szCs w:val="28"/>
          <w:rtl/>
        </w:rPr>
        <w:t xml:space="preserve">  </w:t>
      </w:r>
    </w:p>
    <w:p w14:paraId="3348F106" w14:textId="77777777" w:rsidR="00A77B3E" w:rsidRDefault="00C15349">
      <w:pPr>
        <w:bidi/>
        <w:spacing w:line="360" w:lineRule="auto"/>
        <w:jc w:val="lowKashida"/>
        <w:rPr>
          <w:rFonts w:cs="Microsoft Uighur"/>
          <w:szCs w:val="28"/>
          <w:rtl/>
        </w:rPr>
      </w:pPr>
      <w:r>
        <w:rPr>
          <w:rFonts w:cs="Microsoft Uighur"/>
          <w:szCs w:val="28"/>
          <w:rtl/>
        </w:rPr>
        <w:t>كما نلحظ استدلال آية الله السيد محمد علي التسخيري بالقواعد الفقهية في  دراسة له حول بيع المرابحة للأمر بالشراء وهي قضية مستحدثة، (وتسمى: المرابحة  المركبة، أو المرابحة للواعد بالشراء، والتسمية الأخيرة أدل على حقيقة هذه  المعاملة، وهي أن يأتي رجل يريد سل</w:t>
      </w:r>
      <w:r>
        <w:rPr>
          <w:rFonts w:cs="Microsoft Uighur"/>
          <w:szCs w:val="28"/>
          <w:rtl/>
        </w:rPr>
        <w:t xml:space="preserve">عة معينة وليس عنده نقد ليشتريها، فيذهب  إلى مصرف أو مؤسسة أو فرد من الناس ويطلب أن تشترى له تلك السلعة، ثم  يشتريها ممن اشتراها بالتقسيط ) (١١٢)  </w:t>
      </w:r>
    </w:p>
    <w:p w14:paraId="1053362B" w14:textId="77777777" w:rsidR="00A77B3E" w:rsidRDefault="00C15349">
      <w:pPr>
        <w:bidi/>
        <w:spacing w:line="360" w:lineRule="auto"/>
        <w:jc w:val="lowKashida"/>
        <w:rPr>
          <w:rFonts w:cs="Microsoft Uighur"/>
          <w:szCs w:val="28"/>
          <w:rtl/>
        </w:rPr>
      </w:pPr>
      <w:r>
        <w:rPr>
          <w:rFonts w:cs="Microsoft Uighur"/>
          <w:szCs w:val="28"/>
          <w:rtl/>
        </w:rPr>
        <w:t>وبين وهبة الزحيلي أن المصارف الإسلامية تلجأ الآن إلى هذا النوع من  التعامل، كأن يرغب شخص بشراء سيارة «مرسيدس»</w:t>
      </w:r>
      <w:r>
        <w:rPr>
          <w:rFonts w:cs="Microsoft Uighur"/>
          <w:szCs w:val="28"/>
          <w:rtl/>
        </w:rPr>
        <w:t>، من نموذج أو موديل معين  بثمن مقسط أو مؤجل، فيبدي رغبته بذلك لمصرف إسلامي، فيقوم المصرف  بشراء هذه السيارة بحسب الأوصاف المرغوبة، ويتسلمها، إما بقبض حقيقي أو  حكمي، بنفسه أو عن طريق وكيله، حتى يكون البيع لمملوك مقبوض، كمئة ألف  دينار أو درهم، ثم يبيعها لل</w:t>
      </w:r>
      <w:r>
        <w:rPr>
          <w:rFonts w:cs="Microsoft Uighur"/>
          <w:szCs w:val="28"/>
          <w:rtl/>
        </w:rPr>
        <w:t xml:space="preserve">عميل الذي أبدى رغبته بشرائها، ووعد بالشراء وذلك  بثمن مؤجل أو مقط، قدره مائة وعشرون ألف دينار أو درهم، ويأخذ من العميل  رهنا معينا. ويتم قبل شراء المصرف للسيارة اتفاق مواعدة، أي وعد من العميل  </w:t>
      </w:r>
    </w:p>
    <w:p w14:paraId="6351D1EE" w14:textId="77777777" w:rsidR="00A77B3E" w:rsidRDefault="00C15349">
      <w:pPr>
        <w:bidi/>
        <w:spacing w:line="360" w:lineRule="auto"/>
        <w:jc w:val="lowKashida"/>
        <w:rPr>
          <w:rFonts w:cs="Microsoft Uighur"/>
          <w:szCs w:val="28"/>
          <w:rtl/>
        </w:rPr>
      </w:pPr>
      <w:r>
        <w:rPr>
          <w:rFonts w:cs="Microsoft Uighur"/>
          <w:szCs w:val="28"/>
          <w:rtl/>
        </w:rPr>
        <w:t>ملف العدد المناهج المقارنة في استنباط أحكام المستجدات والنوازل</w:t>
      </w:r>
      <w:r>
        <w:rPr>
          <w:rFonts w:cs="Microsoft Uighur"/>
          <w:szCs w:val="28"/>
          <w:rtl/>
        </w:rPr>
        <w:t xml:space="preserve">  </w:t>
      </w:r>
    </w:p>
    <w:p w14:paraId="54EF8E25" w14:textId="77777777" w:rsidR="00A77B3E" w:rsidRDefault="00C15349">
      <w:pPr>
        <w:bidi/>
        <w:spacing w:line="360" w:lineRule="auto"/>
        <w:jc w:val="lowKashida"/>
        <w:rPr>
          <w:rFonts w:cs="Microsoft Uighur"/>
          <w:szCs w:val="28"/>
          <w:rtl/>
        </w:rPr>
      </w:pPr>
      <w:r>
        <w:rPr>
          <w:rFonts w:cs="Microsoft Uighur"/>
          <w:szCs w:val="28"/>
          <w:rtl/>
        </w:rPr>
        <w:t xml:space="preserve">بالشراء، ووعد من المصرف بالبيع. هذه هي صورة بيع المرابحة للأمر بالشراء.  </w:t>
      </w:r>
    </w:p>
    <w:p w14:paraId="052D16DC" w14:textId="77777777" w:rsidR="00A77B3E" w:rsidRDefault="00C15349">
      <w:pPr>
        <w:bidi/>
        <w:spacing w:line="360" w:lineRule="auto"/>
        <w:jc w:val="lowKashida"/>
        <w:rPr>
          <w:rFonts w:cs="Microsoft Uighur"/>
          <w:szCs w:val="28"/>
          <w:rtl/>
        </w:rPr>
      </w:pPr>
      <w:r>
        <w:rPr>
          <w:rFonts w:cs="Microsoft Uighur"/>
          <w:szCs w:val="28"/>
          <w:rtl/>
        </w:rPr>
        <w:t>وأول من أبان جواز هذه الصورة الإمام الشافعي - رحمه الله ـ حيث قال في كتابه  الأم . وإذا أرى الرجل الرجل السلعة، فقال: اشتر هذه، وأربحك فيها كذا،  فاشتراها الرجل، فالشراء جائز، وال</w:t>
      </w:r>
      <w:r>
        <w:rPr>
          <w:rFonts w:cs="Microsoft Uighur"/>
          <w:szCs w:val="28"/>
          <w:rtl/>
        </w:rPr>
        <w:t>ذي قال: أربحك فيها، بالخيار، إن شاء أحدث  فيها بيعًا، وإن شاء تركه أي إن الإمام الشافعي أجاز هذه الصورة بشرط وجود  الخيار للعميل بين إبرام البيع أو تركه، وكذلك الخيار للبائع، فلا يكون هناك وعد  ملزم للطرفين. وأقر مجمع الفقه الإسلامي الدولي هذه المعاملة بشر</w:t>
      </w:r>
      <w:r>
        <w:rPr>
          <w:rFonts w:cs="Microsoft Uighur"/>
          <w:szCs w:val="28"/>
          <w:rtl/>
        </w:rPr>
        <w:t xml:space="preserve">ط التملك  والقبض ) (١١٤).  </w:t>
      </w:r>
    </w:p>
    <w:p w14:paraId="2DD29B3D" w14:textId="77777777" w:rsidR="00A77B3E" w:rsidRDefault="00C15349">
      <w:pPr>
        <w:bidi/>
        <w:spacing w:line="360" w:lineRule="auto"/>
        <w:jc w:val="lowKashida"/>
        <w:rPr>
          <w:rFonts w:cs="Microsoft Uighur"/>
          <w:szCs w:val="28"/>
          <w:rtl/>
        </w:rPr>
      </w:pPr>
      <w:r>
        <w:rPr>
          <w:rFonts w:cs="Microsoft Uighur"/>
          <w:szCs w:val="28"/>
          <w:rtl/>
        </w:rPr>
        <w:t xml:space="preserve">لقد استدل التسخيري في قضية: هل إن وعد البنك للأمر بالشراء بتوفير  البضاعة حسب مواصفاتها المطلوبة وبيعها له، ملزم أم لا ؟  </w:t>
      </w:r>
    </w:p>
    <w:p w14:paraId="039A382C" w14:textId="77777777" w:rsidR="00A77B3E" w:rsidRDefault="00C15349">
      <w:pPr>
        <w:bidi/>
        <w:spacing w:line="360" w:lineRule="auto"/>
        <w:jc w:val="lowKashida"/>
        <w:rPr>
          <w:rFonts w:cs="Microsoft Uighur"/>
          <w:szCs w:val="28"/>
          <w:rtl/>
        </w:rPr>
      </w:pPr>
      <w:r>
        <w:rPr>
          <w:rFonts w:cs="Microsoft Uighur"/>
          <w:szCs w:val="28"/>
          <w:rtl/>
        </w:rPr>
        <w:t>بين التسخيري أن الوعد قد يكون ابتدائيا دون أن تترتب عليه آثار، وقد  يكون بمعنى التعهد والالتزام، ثم أورد قاعدة: المؤمنون عند شروطهم ليبرز إلزامية  الوعد إن كان بمعنى التعهد، ويستفاد هذا الاستدلال من قوله: ولكن نقول إجمالا  بأن الوعد قد يكون ابتدائيا دون أي</w:t>
      </w:r>
      <w:r>
        <w:rPr>
          <w:rFonts w:cs="Microsoft Uighur"/>
          <w:szCs w:val="28"/>
          <w:rtl/>
        </w:rPr>
        <w:t xml:space="preserve"> أثر يترتب </w:t>
      </w:r>
      <w:r>
        <w:rPr>
          <w:rFonts w:cs="Microsoft Uighur"/>
          <w:szCs w:val="28"/>
          <w:rtl/>
        </w:rPr>
        <w:lastRenderedPageBreak/>
        <w:t>عليه، وهنا قد يمكن القول بأنه  غير ملزم، وقد يكون بمعنى التعهد والالتزام وحينئذ فهناك من الأدلة ما يدعو  بكل قوة للإلزام به - وفي طليعتها أدلة الوفاء بالوعد والعهد، وكذلك للفهم  العرفي لهذا الوعد على أساس الوجوب مما يجعله مصداقا لقاعدة: «المؤمنو</w:t>
      </w:r>
      <w:r>
        <w:rPr>
          <w:rFonts w:cs="Microsoft Uighur"/>
          <w:szCs w:val="28"/>
          <w:rtl/>
        </w:rPr>
        <w:t>ن  عند شروطهم (١١٥) (١١٦) وهذا الحديث أحد الأصول في باب المعاملات، يحتوي  في طياته على موضوع الشروط، الذي يحمل أهمية بالغة في إطار العقود المالية  الشرعية، وهذه القاعدة الحديثية العظيمة يعضدها حديث مشهور آخر وهو قوله - صلى الله عليه وسلم - من اشترط شرطا لي</w:t>
      </w:r>
      <w:r>
        <w:rPr>
          <w:rFonts w:cs="Microsoft Uighur"/>
          <w:szCs w:val="28"/>
          <w:rtl/>
        </w:rPr>
        <w:t xml:space="preserve">س في كتاب الله فليس له، وإن شرط  مائة مرة (١١٧). وهذا صريح في إبطال كل شرط لا سند له، ولا أصل له من شرع الله  تعالى، ومقتضى هذا الحديث أنه يجب الالتزام والوفاء بجميع الشروط والعهود، ما  لم يكن فيها ما يعارض النص الصريح (١١٨) .  </w:t>
      </w:r>
    </w:p>
    <w:p w14:paraId="4E69AEA0" w14:textId="77777777" w:rsidR="00A77B3E" w:rsidRDefault="00C15349">
      <w:pPr>
        <w:bidi/>
        <w:spacing w:line="360" w:lineRule="auto"/>
        <w:jc w:val="lowKashida"/>
        <w:rPr>
          <w:rFonts w:cs="Microsoft Uighur"/>
          <w:szCs w:val="28"/>
          <w:rtl/>
        </w:rPr>
      </w:pPr>
      <w:r>
        <w:rPr>
          <w:rFonts w:cs="Microsoft Uighur"/>
          <w:szCs w:val="28"/>
          <w:rtl/>
        </w:rPr>
        <w:t xml:space="preserve">۹۲  </w:t>
      </w:r>
    </w:p>
    <w:p w14:paraId="475D0445" w14:textId="77777777" w:rsidR="00A77B3E" w:rsidRDefault="00C15349">
      <w:pPr>
        <w:bidi/>
        <w:spacing w:line="360" w:lineRule="auto"/>
        <w:jc w:val="lowKashida"/>
        <w:rPr>
          <w:rFonts w:cs="Microsoft Uighur"/>
          <w:szCs w:val="28"/>
          <w:rtl/>
        </w:rPr>
      </w:pPr>
      <w:r>
        <w:rPr>
          <w:rFonts w:cs="Microsoft Uighur"/>
          <w:szCs w:val="28"/>
          <w:rtl/>
        </w:rPr>
        <w:t>الفقه المقارن - العددا</w:t>
      </w:r>
      <w:r>
        <w:rPr>
          <w:rFonts w:cs="Microsoft Uighur"/>
          <w:szCs w:val="28"/>
          <w:rtl/>
        </w:rPr>
        <w:t xml:space="preserve">ن (٤-٥) السنة الثانية ربيع - صيف ٢٠١٤م : </w:t>
      </w:r>
    </w:p>
    <w:p w14:paraId="5679A43B"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139E4B1F" w14:textId="77777777" w:rsidR="00A77B3E" w:rsidRDefault="00C15349">
      <w:pPr>
        <w:bidi/>
        <w:spacing w:line="360" w:lineRule="auto"/>
        <w:jc w:val="lowKashida"/>
        <w:rPr>
          <w:rFonts w:cs="Microsoft Uighur"/>
          <w:szCs w:val="28"/>
          <w:rtl/>
        </w:rPr>
      </w:pPr>
      <w:r>
        <w:rPr>
          <w:rFonts w:cs="Microsoft Uighur"/>
          <w:szCs w:val="28"/>
          <w:rtl/>
        </w:rPr>
        <w:t>وحسب ما يبدو لي، إن آية الله السيد محمد علي التسخيري قد استدل بهذه  القاعدة الفقهية المسلمون عند شروطهم - والتي أصلها حديث نبوي شريف  ليبين في دراسته لعقد بيع المرابحة ل</w:t>
      </w:r>
      <w:r>
        <w:rPr>
          <w:rFonts w:cs="Microsoft Uighur"/>
          <w:szCs w:val="28"/>
          <w:rtl/>
        </w:rPr>
        <w:t xml:space="preserve">لأمر بالشراء» - إن وعد البنك للعميل بشراء  البضاعة الموصوفة ثم بيعها له مرة ثانية بثمن الربح - وعد ملزم، لا يمكن التراجع  عنه أو التنكر له استنادا إلى الحديث النبوي الشريف والقاعدة الفقهية المستمدة منه.  </w:t>
      </w:r>
    </w:p>
    <w:p w14:paraId="3AB49604" w14:textId="77777777" w:rsidR="00A77B3E" w:rsidRDefault="00C15349">
      <w:pPr>
        <w:bidi/>
        <w:spacing w:line="360" w:lineRule="auto"/>
        <w:jc w:val="lowKashida"/>
        <w:rPr>
          <w:rFonts w:cs="Microsoft Uighur"/>
          <w:szCs w:val="28"/>
          <w:rtl/>
        </w:rPr>
      </w:pPr>
      <w:r>
        <w:rPr>
          <w:rFonts w:cs="Microsoft Uighur"/>
          <w:szCs w:val="28"/>
          <w:rtl/>
        </w:rPr>
        <w:t>كما لاحظت أيضا استدلال التسخيري بقاعده فقهية أخرى و</w:t>
      </w:r>
      <w:r>
        <w:rPr>
          <w:rFonts w:cs="Microsoft Uighur"/>
          <w:szCs w:val="28"/>
          <w:rtl/>
        </w:rPr>
        <w:t xml:space="preserve">هي: «لا ضرر  ولا ضرار في الإسلام وهي تعني أنه يجب إزالة الضرر بعد وقوعه، كما يجب  دفعه قبل وقوعه، كما سبق قريبا، ومن أمثلة هذه القاعدة ومسائلها:  </w:t>
      </w:r>
    </w:p>
    <w:p w14:paraId="3CEBE24F" w14:textId="77777777" w:rsidR="00A77B3E" w:rsidRDefault="00C15349">
      <w:pPr>
        <w:bidi/>
        <w:spacing w:line="360" w:lineRule="auto"/>
        <w:jc w:val="lowKashida"/>
        <w:rPr>
          <w:rFonts w:cs="Microsoft Uighur"/>
          <w:szCs w:val="28"/>
          <w:rtl/>
        </w:rPr>
      </w:pPr>
      <w:r>
        <w:rPr>
          <w:rFonts w:cs="Microsoft Uighur"/>
          <w:szCs w:val="28"/>
          <w:rtl/>
        </w:rPr>
        <w:t xml:space="preserve">يحرم إضرار النفس أو الغير ومباشرة المضار، كتناول السم وقطع العضو.  </w:t>
      </w:r>
    </w:p>
    <w:p w14:paraId="4055B5C9" w14:textId="77777777" w:rsidR="00A77B3E" w:rsidRDefault="00C15349">
      <w:pPr>
        <w:bidi/>
        <w:spacing w:line="360" w:lineRule="auto"/>
        <w:jc w:val="lowKashida"/>
        <w:rPr>
          <w:rFonts w:cs="Microsoft Uighur"/>
          <w:szCs w:val="28"/>
          <w:rtl/>
        </w:rPr>
      </w:pPr>
      <w:r>
        <w:rPr>
          <w:rFonts w:cs="Microsoft Uighur"/>
          <w:szCs w:val="28"/>
          <w:rtl/>
        </w:rPr>
        <w:t>*  شرع الرد بالعيب دفعا للضرر عن المشتري.</w:t>
      </w:r>
      <w:r>
        <w:rPr>
          <w:rFonts w:cs="Microsoft Uighur"/>
          <w:szCs w:val="28"/>
          <w:rtl/>
        </w:rPr>
        <w:t xml:space="preserve">  </w:t>
      </w:r>
    </w:p>
    <w:p w14:paraId="332BA5A1" w14:textId="77777777" w:rsidR="00A77B3E" w:rsidRDefault="00C15349">
      <w:pPr>
        <w:bidi/>
        <w:spacing w:line="360" w:lineRule="auto"/>
        <w:jc w:val="lowKashida"/>
        <w:rPr>
          <w:rFonts w:cs="Microsoft Uighur"/>
          <w:szCs w:val="28"/>
          <w:rtl/>
        </w:rPr>
      </w:pPr>
      <w:r>
        <w:rPr>
          <w:rFonts w:cs="Microsoft Uighur"/>
          <w:szCs w:val="28"/>
          <w:rtl/>
        </w:rPr>
        <w:t xml:space="preserve">إذا طالت أغصان شجرة لشخص وتدلت على دار جاره فأضرته، يكلف  رفعها أو قطعها دفعا للضرر عن الجار.  </w:t>
      </w:r>
    </w:p>
    <w:p w14:paraId="2C7DE183" w14:textId="77777777" w:rsidR="00A77B3E" w:rsidRDefault="00C15349">
      <w:pPr>
        <w:bidi/>
        <w:spacing w:line="360" w:lineRule="auto"/>
        <w:jc w:val="lowKashida"/>
        <w:rPr>
          <w:rFonts w:cs="Microsoft Uighur"/>
          <w:szCs w:val="28"/>
          <w:rtl/>
        </w:rPr>
      </w:pPr>
      <w:r>
        <w:rPr>
          <w:rFonts w:cs="Microsoft Uighur"/>
          <w:szCs w:val="28"/>
          <w:rtl/>
        </w:rPr>
        <w:t xml:space="preserve">إذا أصابت أكلة يد إنسان أو رجله وخشي أن يسري المرض إلى باقي  جسمه، وجب عليه قطع العضو المتآكل إزالة للضرر ودفعا له عن باقي  الجسم (١٩).  </w:t>
      </w:r>
    </w:p>
    <w:p w14:paraId="74413820" w14:textId="77777777" w:rsidR="00A77B3E" w:rsidRDefault="00C15349">
      <w:pPr>
        <w:bidi/>
        <w:spacing w:line="360" w:lineRule="auto"/>
        <w:jc w:val="lowKashida"/>
        <w:rPr>
          <w:rFonts w:cs="Microsoft Uighur"/>
          <w:szCs w:val="28"/>
          <w:rtl/>
        </w:rPr>
      </w:pPr>
      <w:r>
        <w:rPr>
          <w:rFonts w:cs="Microsoft Uighur"/>
          <w:szCs w:val="28"/>
          <w:rtl/>
        </w:rPr>
        <w:t>قال الشيخ التسخيري:</w:t>
      </w:r>
      <w:r>
        <w:rPr>
          <w:rFonts w:cs="Microsoft Uighur"/>
          <w:szCs w:val="28"/>
          <w:rtl/>
        </w:rPr>
        <w:t xml:space="preserve"> ثم إنه يمكن القول بأن الوعد الابتدائي الأنف ذكره إذا  ترتب عليه ضرر عاد مصداقا لقاعدة لا ضرر ولا ضرار في الإسلام (١٣٠.  (۱۲۰)  </w:t>
      </w:r>
    </w:p>
    <w:p w14:paraId="05132627" w14:textId="77777777" w:rsidR="00A77B3E" w:rsidRDefault="00C15349">
      <w:pPr>
        <w:bidi/>
        <w:spacing w:line="360" w:lineRule="auto"/>
        <w:jc w:val="lowKashida"/>
        <w:rPr>
          <w:rFonts w:cs="Microsoft Uighur"/>
          <w:szCs w:val="28"/>
          <w:rtl/>
        </w:rPr>
      </w:pPr>
      <w:r>
        <w:rPr>
          <w:rFonts w:cs="Microsoft Uighur"/>
          <w:szCs w:val="28"/>
          <w:rtl/>
        </w:rPr>
        <w:t>ويبدو لي أن الشيخ يقصد أن وعد أحد المتعاقدين للآخر بالشراء له مع  تحديد نسبة الربح، ووعد الثاني بشراء تلك البضاعة، يجب أن يقترن</w:t>
      </w:r>
      <w:r>
        <w:rPr>
          <w:rFonts w:cs="Microsoft Uighur"/>
          <w:szCs w:val="28"/>
          <w:rtl/>
        </w:rPr>
        <w:t xml:space="preserve"> بالوفاء  والإلتزام من كلا الطرفين، لأن أي إخلال بالوعد أو عدم الوفاء، يلحق ضرراً  بأحدهما، ولذلك فلابد من تجنب عدم الوفاء والتنكر، للأضرار التي تترتب عن  هذا التصرف ولنهي الرسول - صلى الله عليه وسلم - عن إضرار المسلم بأخيه  المسلم.  </w:t>
      </w:r>
    </w:p>
    <w:p w14:paraId="4AAB69D4" w14:textId="77777777" w:rsidR="00A77B3E" w:rsidRDefault="00C15349">
      <w:pPr>
        <w:bidi/>
        <w:spacing w:line="360" w:lineRule="auto"/>
        <w:jc w:val="lowKashida"/>
        <w:rPr>
          <w:rFonts w:cs="Microsoft Uighur"/>
          <w:szCs w:val="28"/>
          <w:rtl/>
        </w:rPr>
      </w:pPr>
      <w:r>
        <w:rPr>
          <w:rFonts w:cs="Microsoft Uighur"/>
          <w:szCs w:val="28"/>
          <w:rtl/>
        </w:rPr>
        <w:t>ملف العدد المناهج الم</w:t>
      </w:r>
      <w:r>
        <w:rPr>
          <w:rFonts w:cs="Microsoft Uighur"/>
          <w:szCs w:val="28"/>
          <w:rtl/>
        </w:rPr>
        <w:t xml:space="preserve">قارنة في استنباط أحكام المستجدات والنوازل  </w:t>
      </w:r>
    </w:p>
    <w:p w14:paraId="2D07C4AE" w14:textId="77777777" w:rsidR="00A77B3E" w:rsidRDefault="00C15349">
      <w:pPr>
        <w:bidi/>
        <w:spacing w:line="360" w:lineRule="auto"/>
        <w:jc w:val="lowKashida"/>
        <w:rPr>
          <w:rFonts w:cs="Microsoft Uighur"/>
          <w:szCs w:val="28"/>
          <w:rtl/>
        </w:rPr>
      </w:pPr>
      <w:r>
        <w:rPr>
          <w:rFonts w:cs="Microsoft Uighur"/>
          <w:szCs w:val="28"/>
          <w:rtl/>
        </w:rPr>
        <w:t xml:space="preserve">(٦) المقارنة بين شيوخ الزيتونة وآية الله محمد علي التسخيري في  </w:t>
      </w:r>
    </w:p>
    <w:p w14:paraId="1E1118CF" w14:textId="77777777" w:rsidR="00A77B3E" w:rsidRDefault="00C15349">
      <w:pPr>
        <w:bidi/>
        <w:spacing w:line="360" w:lineRule="auto"/>
        <w:jc w:val="lowKashida"/>
        <w:rPr>
          <w:rFonts w:cs="Microsoft Uighur"/>
          <w:szCs w:val="28"/>
          <w:rtl/>
        </w:rPr>
      </w:pPr>
      <w:r>
        <w:rPr>
          <w:rFonts w:cs="Microsoft Uighur"/>
          <w:szCs w:val="28"/>
          <w:rtl/>
        </w:rPr>
        <w:t xml:space="preserve">منهج دراسة المسجدات  </w:t>
      </w:r>
    </w:p>
    <w:p w14:paraId="10F18FA0" w14:textId="77777777" w:rsidR="00A77B3E" w:rsidRDefault="00C15349">
      <w:pPr>
        <w:bidi/>
        <w:spacing w:line="360" w:lineRule="auto"/>
        <w:jc w:val="lowKashida"/>
        <w:rPr>
          <w:rFonts w:cs="Microsoft Uighur"/>
          <w:szCs w:val="28"/>
          <w:rtl/>
        </w:rPr>
      </w:pPr>
      <w:r>
        <w:rPr>
          <w:rFonts w:cs="Microsoft Uighur"/>
          <w:szCs w:val="28"/>
          <w:rtl/>
        </w:rPr>
        <w:t xml:space="preserve">أ) الهدف من المقارنة  </w:t>
      </w:r>
    </w:p>
    <w:p w14:paraId="1E1F991C" w14:textId="77777777" w:rsidR="00A77B3E" w:rsidRDefault="00C15349">
      <w:pPr>
        <w:bidi/>
        <w:spacing w:line="360" w:lineRule="auto"/>
        <w:jc w:val="lowKashida"/>
        <w:rPr>
          <w:rFonts w:cs="Microsoft Uighur"/>
          <w:szCs w:val="28"/>
          <w:rtl/>
        </w:rPr>
      </w:pPr>
      <w:r>
        <w:rPr>
          <w:rFonts w:cs="Microsoft Uighur"/>
          <w:szCs w:val="28"/>
          <w:rtl/>
        </w:rPr>
        <w:lastRenderedPageBreak/>
        <w:t xml:space="preserve">إن التشابه بين المناهج الفقهية الأصولية لشيوخ الزيتونة وعلماء الشيعة  الإمامية والسعي إلى التقريب بين المذاهب الإسلامية هي التي دفعتني إلى المقارنة  بين منهج شيوخ الزيتونة ومنهج آية الله السيد محمد علي التسخيري في كتاباتهم  حول المستجدات.  </w:t>
      </w:r>
    </w:p>
    <w:p w14:paraId="3D41928D" w14:textId="77777777" w:rsidR="00A77B3E" w:rsidRDefault="00C15349">
      <w:pPr>
        <w:bidi/>
        <w:spacing w:line="360" w:lineRule="auto"/>
        <w:jc w:val="lowKashida"/>
        <w:rPr>
          <w:rFonts w:cs="Microsoft Uighur"/>
          <w:szCs w:val="28"/>
          <w:rtl/>
        </w:rPr>
      </w:pPr>
      <w:r>
        <w:rPr>
          <w:rFonts w:cs="Microsoft Uighur"/>
          <w:szCs w:val="28"/>
          <w:rtl/>
        </w:rPr>
        <w:t xml:space="preserve">وتجدر الملاحظة </w:t>
      </w:r>
      <w:r>
        <w:rPr>
          <w:rFonts w:cs="Microsoft Uighur"/>
          <w:szCs w:val="28"/>
          <w:rtl/>
        </w:rPr>
        <w:t>أن التقارب بين المذاهب هو في جوهره محاولة لكسر  شوكة التعصب، وجمع كلمة الأمة على أصول على أصول عقيدتها والمبادئ  الأساسية لدينها. إن الوحدة الفكرية مقدمة ضرورية للوحدة السياسية  والأمة الإسلامية يوحد بينها فكريا القيم الخالدة لدينها، والأصول الأساسية  العق</w:t>
      </w:r>
      <w:r>
        <w:rPr>
          <w:rFonts w:cs="Microsoft Uighur"/>
          <w:szCs w:val="28"/>
          <w:rtl/>
        </w:rPr>
        <w:t xml:space="preserve">يدتها (١٢) .  </w:t>
      </w:r>
    </w:p>
    <w:p w14:paraId="179FFAB9" w14:textId="77777777" w:rsidR="00A77B3E" w:rsidRDefault="00C15349">
      <w:pPr>
        <w:bidi/>
        <w:spacing w:line="360" w:lineRule="auto"/>
        <w:jc w:val="lowKashida"/>
        <w:rPr>
          <w:rFonts w:cs="Microsoft Uighur"/>
          <w:szCs w:val="28"/>
          <w:rtl/>
        </w:rPr>
      </w:pPr>
      <w:r>
        <w:rPr>
          <w:rFonts w:cs="Microsoft Uighur"/>
          <w:szCs w:val="28"/>
          <w:rtl/>
        </w:rPr>
        <w:t xml:space="preserve">كما أن التقريب دعوة إلى التعاون على البر والتقوى وإصلاح أحوال  المسلمين، بتوجيه طاقاتهم العامة وجهة واحدة، تحقق سعادة الجميع، أو تؤمنه من  أخطار خارجية (١٢٢) .  </w:t>
      </w:r>
    </w:p>
    <w:p w14:paraId="6F625A54" w14:textId="77777777" w:rsidR="00A77B3E" w:rsidRDefault="00C15349">
      <w:pPr>
        <w:bidi/>
        <w:spacing w:line="360" w:lineRule="auto"/>
        <w:jc w:val="lowKashida"/>
        <w:rPr>
          <w:rFonts w:cs="Microsoft Uighur"/>
          <w:szCs w:val="28"/>
          <w:rtl/>
        </w:rPr>
      </w:pPr>
      <w:r>
        <w:rPr>
          <w:rFonts w:cs="Microsoft Uighur"/>
          <w:szCs w:val="28"/>
          <w:rtl/>
        </w:rPr>
        <w:t>وما تجدر الإشارة إليه أنه لا خلاف بين جميع المسلمين فيما يتعلق بأصول  الدين وقو</w:t>
      </w:r>
      <w:r>
        <w:rPr>
          <w:rFonts w:cs="Microsoft Uighur"/>
          <w:szCs w:val="28"/>
          <w:rtl/>
        </w:rPr>
        <w:t xml:space="preserve">اعده الأساسية، والفروض المنصوص عليها في كتاب الله تعالى،  والصحيح المتواتر» عن سنة رسول الله عليه السلام. ولكن الخلاف في تعدد  الآراء، وفي درجات الفهم والنظر في بعض الجزئيات والفروع ووسائل التطبيق.  وقد نشأ هذا الخلاف لاختلاف الأفهام والقدرة على الاستنباط </w:t>
      </w:r>
      <w:r>
        <w:rPr>
          <w:rFonts w:cs="Microsoft Uighur"/>
          <w:szCs w:val="28"/>
          <w:rtl/>
        </w:rPr>
        <w:t xml:space="preserve">(۱۳۳).  </w:t>
      </w:r>
    </w:p>
    <w:p w14:paraId="2B304187" w14:textId="77777777" w:rsidR="00A77B3E" w:rsidRDefault="00C15349">
      <w:pPr>
        <w:bidi/>
        <w:spacing w:line="360" w:lineRule="auto"/>
        <w:jc w:val="lowKashida"/>
        <w:rPr>
          <w:rFonts w:cs="Microsoft Uighur"/>
          <w:szCs w:val="28"/>
          <w:rtl/>
        </w:rPr>
      </w:pPr>
      <w:r>
        <w:rPr>
          <w:rFonts w:cs="Microsoft Uighur"/>
          <w:szCs w:val="28"/>
          <w:rtl/>
        </w:rPr>
        <w:t xml:space="preserve">ومن الضروري الإشارة إلى أن الخلاف بين السنة والشيعة، لا يعدو كونه  خلافاً في الفروع، فما يوحد بينهم أكثر مما يفرق. يقول الشهيد الدكتور فتحي  الشقاقي ومن الحق أن يُقال أنه ليس بين الشيعة والسنة من خلاف في الأصول  </w:t>
      </w:r>
    </w:p>
    <w:p w14:paraId="754E9901" w14:textId="77777777" w:rsidR="00A77B3E" w:rsidRDefault="00C15349">
      <w:pPr>
        <w:bidi/>
        <w:spacing w:line="360" w:lineRule="auto"/>
        <w:jc w:val="lowKashida"/>
        <w:rPr>
          <w:rFonts w:cs="Microsoft Uighur"/>
          <w:szCs w:val="28"/>
          <w:rtl/>
        </w:rPr>
      </w:pPr>
      <w:r>
        <w:rPr>
          <w:rFonts w:cs="Microsoft Uighur"/>
          <w:szCs w:val="28"/>
          <w:rtl/>
        </w:rPr>
        <w:t xml:space="preserve">٩٤  </w:t>
      </w:r>
    </w:p>
    <w:p w14:paraId="6350A7B5" w14:textId="77777777" w:rsidR="00A77B3E" w:rsidRDefault="00C15349">
      <w:pPr>
        <w:bidi/>
        <w:spacing w:line="360" w:lineRule="auto"/>
        <w:jc w:val="lowKashida"/>
        <w:rPr>
          <w:rFonts w:cs="Microsoft Uighur"/>
          <w:szCs w:val="28"/>
          <w:rtl/>
        </w:rPr>
      </w:pPr>
      <w:r>
        <w:rPr>
          <w:rFonts w:cs="Microsoft Uighur"/>
          <w:szCs w:val="28"/>
          <w:rtl/>
        </w:rPr>
        <w:t xml:space="preserve">الفقه المقارن  </w:t>
      </w:r>
    </w:p>
    <w:p w14:paraId="283EBDC5" w14:textId="77777777" w:rsidR="00A77B3E" w:rsidRDefault="00C15349">
      <w:pPr>
        <w:bidi/>
        <w:spacing w:line="360" w:lineRule="auto"/>
        <w:jc w:val="lowKashida"/>
        <w:rPr>
          <w:rFonts w:cs="Microsoft Uighur"/>
          <w:szCs w:val="28"/>
          <w:rtl/>
        </w:rPr>
      </w:pPr>
      <w:r>
        <w:rPr>
          <w:rFonts w:cs="Microsoft Uighur"/>
          <w:szCs w:val="28"/>
          <w:rtl/>
        </w:rPr>
        <w:t>- العددان (٤-</w:t>
      </w:r>
      <w:r>
        <w:rPr>
          <w:rFonts w:cs="Microsoft Uighur"/>
          <w:szCs w:val="28"/>
          <w:rtl/>
        </w:rPr>
        <w:t xml:space="preserve">٥) السنة الثانية ٫ ربيع - صيف ٢٠١٤م </w:t>
      </w:r>
    </w:p>
    <w:p w14:paraId="0A030171"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305AFB7B" w14:textId="77777777" w:rsidR="00A77B3E" w:rsidRDefault="00C15349">
      <w:pPr>
        <w:bidi/>
        <w:spacing w:line="360" w:lineRule="auto"/>
        <w:jc w:val="lowKashida"/>
        <w:rPr>
          <w:rFonts w:cs="Microsoft Uighur"/>
          <w:szCs w:val="28"/>
          <w:rtl/>
        </w:rPr>
      </w:pPr>
      <w:r>
        <w:rPr>
          <w:rFonts w:cs="Microsoft Uighur"/>
          <w:szCs w:val="28"/>
          <w:rtl/>
        </w:rPr>
        <w:t xml:space="preserve">العامة، فهم جميعا على التوحيد وإنما الخلاف في الفروع، وهو خلاف يُشبه ما بين  مذاهب السنة نفسها - الشافعية والحنفية - فهم يدينون بأصول الدين كما وردت  في القرآن الكريم والسنة </w:t>
      </w:r>
      <w:r>
        <w:rPr>
          <w:rFonts w:cs="Microsoft Uighur"/>
          <w:szCs w:val="28"/>
          <w:rtl/>
        </w:rPr>
        <w:t xml:space="preserve">المطهرة. كما يؤمنون بكل ما يجب الإيمان به ويبطل  الإسلام بالخروج منه في الأحكام المعلومة من الدين بالضرورة، ومن الحق أن  السنة والشيعة هما مذهبان من مذاهب الإسلام يستمدان من كتاب الله وسنة رسوله  (صلى الله عليه وآله وسلم) (٢٤).  </w:t>
      </w:r>
    </w:p>
    <w:p w14:paraId="2D6E76B3" w14:textId="77777777" w:rsidR="00A77B3E" w:rsidRDefault="00C15349">
      <w:pPr>
        <w:bidi/>
        <w:spacing w:line="360" w:lineRule="auto"/>
        <w:jc w:val="lowKashida"/>
        <w:rPr>
          <w:rFonts w:cs="Microsoft Uighur"/>
          <w:szCs w:val="28"/>
          <w:rtl/>
        </w:rPr>
      </w:pPr>
      <w:r>
        <w:rPr>
          <w:rFonts w:cs="Microsoft Uighur"/>
          <w:szCs w:val="28"/>
          <w:rtl/>
        </w:rPr>
        <w:t>ب المقارنة في المنهج الفقه</w:t>
      </w:r>
      <w:r>
        <w:rPr>
          <w:rFonts w:cs="Microsoft Uighur"/>
          <w:szCs w:val="28"/>
          <w:rtl/>
        </w:rPr>
        <w:t xml:space="preserve">ي الأصولي:  </w:t>
      </w:r>
    </w:p>
    <w:p w14:paraId="01CC82C7" w14:textId="77777777" w:rsidR="00A77B3E" w:rsidRDefault="00C15349">
      <w:pPr>
        <w:bidi/>
        <w:spacing w:line="360" w:lineRule="auto"/>
        <w:jc w:val="lowKashida"/>
        <w:rPr>
          <w:rFonts w:cs="Microsoft Uighur"/>
          <w:szCs w:val="28"/>
          <w:rtl/>
        </w:rPr>
      </w:pPr>
      <w:r>
        <w:rPr>
          <w:rFonts w:cs="Microsoft Uighur"/>
          <w:szCs w:val="28"/>
          <w:rtl/>
        </w:rPr>
        <w:t xml:space="preserve">إن تتبعي لكتابات شيوخ الزيتونة والمقالات ودراسات آية الله السيد  محمد علي التسخيري، جعلني أستنتج وجود تشابه في المنهج المعتمد عند  تناول المستجدات كزراعة الأعضاء والاستنساخ البشري، وعقد المرابحة للأمر  بالشراء.  </w:t>
      </w:r>
    </w:p>
    <w:p w14:paraId="1DC1C64A" w14:textId="77777777" w:rsidR="00A77B3E" w:rsidRDefault="00C15349">
      <w:pPr>
        <w:bidi/>
        <w:spacing w:line="360" w:lineRule="auto"/>
        <w:jc w:val="lowKashida"/>
        <w:rPr>
          <w:rFonts w:cs="Microsoft Uighur"/>
          <w:szCs w:val="28"/>
          <w:rtl/>
        </w:rPr>
      </w:pPr>
      <w:r>
        <w:rPr>
          <w:rFonts w:cs="Microsoft Uighur"/>
          <w:szCs w:val="28"/>
          <w:rtl/>
        </w:rPr>
        <w:t>ويتمثل هذا التشابه في الاستدلا</w:t>
      </w:r>
      <w:r>
        <w:rPr>
          <w:rFonts w:cs="Microsoft Uighur"/>
          <w:szCs w:val="28"/>
          <w:rtl/>
        </w:rPr>
        <w:t>ل بالكتاب العزيز والسنة النبوية الشريفة كأدلة  أصولية نقلية، فشيوخ الزيتونة يوردون كثيرا آيات الكتاب العزيز والأحاديث النيوية  الشريفة كلما أرادوا استنباط الحكم الشرعي الملائم لأي قضية مستجدة، وهذا ما  لاحظته أيضا في كتابات آية الله السيد محمد علي التسخيري</w:t>
      </w:r>
      <w:r>
        <w:rPr>
          <w:rFonts w:cs="Microsoft Uighur"/>
          <w:szCs w:val="28"/>
          <w:rtl/>
        </w:rPr>
        <w:t xml:space="preserve">، لأنه كثير الاستدلال  بالآيات القرآنية الكريمة والأحاديث النبوية الشريفة.  </w:t>
      </w:r>
    </w:p>
    <w:p w14:paraId="2DE0CEFE" w14:textId="77777777" w:rsidR="00A77B3E" w:rsidRDefault="00C15349">
      <w:pPr>
        <w:bidi/>
        <w:spacing w:line="360" w:lineRule="auto"/>
        <w:jc w:val="lowKashida"/>
        <w:rPr>
          <w:rFonts w:cs="Microsoft Uighur"/>
          <w:szCs w:val="28"/>
          <w:rtl/>
        </w:rPr>
      </w:pPr>
      <w:r>
        <w:rPr>
          <w:rFonts w:cs="Microsoft Uighur"/>
          <w:szCs w:val="28"/>
          <w:rtl/>
        </w:rPr>
        <w:t xml:space="preserve">ولا يخفى كذلك التطابق بين شيوخ الزيتونة وآية الله السيد محمد علي  التسخيري في اعتماد القواعد الفقهية وفي ما يلي هذا الجدول البياني حول  المقارنة:  </w:t>
      </w:r>
    </w:p>
    <w:p w14:paraId="2471A30B" w14:textId="77777777" w:rsidR="00A77B3E" w:rsidRDefault="00C15349">
      <w:pPr>
        <w:bidi/>
        <w:spacing w:line="360" w:lineRule="auto"/>
        <w:jc w:val="lowKashida"/>
        <w:rPr>
          <w:rFonts w:cs="Microsoft Uighur"/>
          <w:szCs w:val="28"/>
          <w:rtl/>
        </w:rPr>
      </w:pPr>
      <w:r>
        <w:rPr>
          <w:rFonts w:cs="Microsoft Uighur"/>
          <w:szCs w:val="28"/>
          <w:rtl/>
        </w:rPr>
        <w:lastRenderedPageBreak/>
        <w:t>ملف العدد المناهج المقارنة في ا</w:t>
      </w:r>
      <w:r>
        <w:rPr>
          <w:rFonts w:cs="Microsoft Uighur"/>
          <w:szCs w:val="28"/>
          <w:rtl/>
        </w:rPr>
        <w:t xml:space="preserve">ستنباط أحكام المستجدات والنوازل  </w:t>
      </w:r>
    </w:p>
    <w:p w14:paraId="36889C63" w14:textId="77777777" w:rsidR="00A77B3E" w:rsidRDefault="00C15349">
      <w:pPr>
        <w:bidi/>
        <w:spacing w:line="360" w:lineRule="auto"/>
        <w:jc w:val="lowKashida"/>
        <w:rPr>
          <w:rFonts w:cs="Microsoft Uighur"/>
          <w:szCs w:val="28"/>
          <w:rtl/>
        </w:rPr>
      </w:pPr>
      <w:r>
        <w:rPr>
          <w:rFonts w:cs="Microsoft Uighur"/>
          <w:szCs w:val="28"/>
          <w:rtl/>
        </w:rPr>
        <w:t xml:space="preserve">اعتماده من  قبل  شيوخ الزيتونة  </w:t>
      </w:r>
    </w:p>
    <w:p w14:paraId="31E44F11" w14:textId="77777777" w:rsidR="00A77B3E" w:rsidRDefault="00C15349">
      <w:pPr>
        <w:bidi/>
        <w:spacing w:line="360" w:lineRule="auto"/>
        <w:jc w:val="lowKashida"/>
        <w:rPr>
          <w:rFonts w:cs="Microsoft Uighur"/>
          <w:szCs w:val="28"/>
          <w:rtl/>
        </w:rPr>
      </w:pPr>
      <w:r>
        <w:rPr>
          <w:rFonts w:cs="Microsoft Uighur"/>
          <w:szCs w:val="28"/>
          <w:rtl/>
        </w:rPr>
        <w:t xml:space="preserve">عاد  </w:t>
      </w:r>
    </w:p>
    <w:p w14:paraId="1EBA157F" w14:textId="77777777" w:rsidR="00A77B3E" w:rsidRDefault="00C15349">
      <w:pPr>
        <w:bidi/>
        <w:spacing w:line="360" w:lineRule="auto"/>
        <w:jc w:val="lowKashida"/>
        <w:rPr>
          <w:rFonts w:cs="Microsoft Uighur"/>
          <w:szCs w:val="28"/>
          <w:rtl/>
        </w:rPr>
      </w:pPr>
      <w:r>
        <w:rPr>
          <w:rFonts w:cs="Microsoft Uighur"/>
          <w:szCs w:val="28"/>
          <w:rtl/>
        </w:rPr>
        <w:t xml:space="preserve">الدليل الأصولي أو  القاعدة الفقهية  </w:t>
      </w:r>
    </w:p>
    <w:p w14:paraId="63D76634" w14:textId="77777777" w:rsidR="00A77B3E" w:rsidRDefault="00C15349">
      <w:pPr>
        <w:bidi/>
        <w:spacing w:line="360" w:lineRule="auto"/>
        <w:jc w:val="lowKashida"/>
        <w:rPr>
          <w:rFonts w:cs="Microsoft Uighur"/>
          <w:szCs w:val="28"/>
          <w:rtl/>
        </w:rPr>
      </w:pPr>
      <w:r>
        <w:rPr>
          <w:rFonts w:cs="Microsoft Uighur"/>
          <w:szCs w:val="28"/>
          <w:rtl/>
        </w:rPr>
        <w:t xml:space="preserve">اعتماده من قبل  آية الله التسخيري  </w:t>
      </w:r>
    </w:p>
    <w:p w14:paraId="5978B427" w14:textId="77777777" w:rsidR="00A77B3E" w:rsidRDefault="00C15349">
      <w:pPr>
        <w:bidi/>
        <w:spacing w:line="360" w:lineRule="auto"/>
        <w:jc w:val="lowKashida"/>
        <w:rPr>
          <w:rFonts w:cs="Microsoft Uighur"/>
          <w:szCs w:val="28"/>
          <w:rtl/>
        </w:rPr>
      </w:pPr>
      <w:r>
        <w:rPr>
          <w:rFonts w:cs="Microsoft Uighur"/>
          <w:szCs w:val="28"/>
          <w:rtl/>
        </w:rPr>
        <w:t xml:space="preserve">(۱)  </w:t>
      </w:r>
    </w:p>
    <w:p w14:paraId="06A41F27" w14:textId="77777777" w:rsidR="00A77B3E" w:rsidRDefault="00C15349">
      <w:pPr>
        <w:bidi/>
        <w:spacing w:line="360" w:lineRule="auto"/>
        <w:jc w:val="lowKashida"/>
        <w:rPr>
          <w:rFonts w:cs="Microsoft Uighur"/>
          <w:szCs w:val="28"/>
          <w:rtl/>
        </w:rPr>
      </w:pPr>
      <w:r>
        <w:rPr>
          <w:rFonts w:cs="Microsoft Uighur"/>
          <w:szCs w:val="28"/>
          <w:rtl/>
        </w:rPr>
        <w:t xml:space="preserve">(۲)  </w:t>
      </w:r>
    </w:p>
    <w:p w14:paraId="614BCC9E" w14:textId="77777777" w:rsidR="00A77B3E" w:rsidRDefault="00C15349">
      <w:pPr>
        <w:bidi/>
        <w:spacing w:line="360" w:lineRule="auto"/>
        <w:jc w:val="lowKashida"/>
        <w:rPr>
          <w:rFonts w:cs="Microsoft Uighur"/>
          <w:szCs w:val="28"/>
          <w:rtl/>
        </w:rPr>
      </w:pPr>
      <w:r>
        <w:rPr>
          <w:rFonts w:cs="Microsoft Uighur"/>
          <w:szCs w:val="28"/>
          <w:rtl/>
        </w:rPr>
        <w:t xml:space="preserve">(۳)  </w:t>
      </w:r>
    </w:p>
    <w:p w14:paraId="33F5C51B" w14:textId="77777777" w:rsidR="00A77B3E" w:rsidRDefault="00C15349">
      <w:pPr>
        <w:bidi/>
        <w:spacing w:line="360" w:lineRule="auto"/>
        <w:jc w:val="lowKashida"/>
        <w:rPr>
          <w:rFonts w:cs="Microsoft Uighur"/>
          <w:szCs w:val="28"/>
          <w:rtl/>
        </w:rPr>
      </w:pPr>
      <w:r>
        <w:rPr>
          <w:rFonts w:cs="Microsoft Uighur"/>
          <w:szCs w:val="28"/>
          <w:rtl/>
        </w:rPr>
        <w:t xml:space="preserve">- الكتاب العزيز  </w:t>
      </w:r>
    </w:p>
    <w:p w14:paraId="76977260" w14:textId="77777777" w:rsidR="00A77B3E" w:rsidRDefault="00C15349">
      <w:pPr>
        <w:bidi/>
        <w:spacing w:line="360" w:lineRule="auto"/>
        <w:jc w:val="lowKashida"/>
        <w:rPr>
          <w:rFonts w:cs="Microsoft Uighur"/>
          <w:szCs w:val="28"/>
          <w:rtl/>
        </w:rPr>
      </w:pPr>
      <w:r>
        <w:rPr>
          <w:rFonts w:cs="Microsoft Uighur"/>
          <w:szCs w:val="28"/>
          <w:rtl/>
        </w:rPr>
        <w:t xml:space="preserve">نعم  </w:t>
      </w:r>
    </w:p>
    <w:p w14:paraId="2B0BB75A" w14:textId="77777777" w:rsidR="00A77B3E" w:rsidRDefault="00C15349">
      <w:pPr>
        <w:bidi/>
        <w:spacing w:line="360" w:lineRule="auto"/>
        <w:jc w:val="lowKashida"/>
        <w:rPr>
          <w:rFonts w:cs="Microsoft Uighur"/>
          <w:szCs w:val="28"/>
          <w:rtl/>
        </w:rPr>
      </w:pPr>
      <w:r>
        <w:rPr>
          <w:rFonts w:cs="Microsoft Uighur"/>
          <w:szCs w:val="28"/>
          <w:rtl/>
        </w:rPr>
        <w:t xml:space="preserve">نعم  </w:t>
      </w:r>
    </w:p>
    <w:p w14:paraId="7B85AF83" w14:textId="77777777" w:rsidR="00A77B3E" w:rsidRDefault="00C15349">
      <w:pPr>
        <w:bidi/>
        <w:spacing w:line="360" w:lineRule="auto"/>
        <w:jc w:val="lowKashida"/>
        <w:rPr>
          <w:rFonts w:cs="Microsoft Uighur"/>
          <w:szCs w:val="28"/>
          <w:rtl/>
        </w:rPr>
      </w:pPr>
      <w:r>
        <w:rPr>
          <w:rFonts w:cs="Microsoft Uighur"/>
          <w:szCs w:val="28"/>
          <w:rtl/>
        </w:rPr>
        <w:t xml:space="preserve">- السنة النبوية الشريفة:  </w:t>
      </w:r>
    </w:p>
    <w:p w14:paraId="52AB4128" w14:textId="77777777" w:rsidR="00A77B3E" w:rsidRDefault="00C15349">
      <w:pPr>
        <w:bidi/>
        <w:spacing w:line="360" w:lineRule="auto"/>
        <w:jc w:val="lowKashida"/>
        <w:rPr>
          <w:rFonts w:cs="Microsoft Uighur"/>
          <w:szCs w:val="28"/>
          <w:rtl/>
        </w:rPr>
      </w:pPr>
      <w:r>
        <w:rPr>
          <w:rFonts w:cs="Microsoft Uighur"/>
          <w:szCs w:val="28"/>
          <w:rtl/>
        </w:rPr>
        <w:t xml:space="preserve">نعم  </w:t>
      </w:r>
    </w:p>
    <w:p w14:paraId="0EEF6C15" w14:textId="77777777" w:rsidR="00A77B3E" w:rsidRDefault="00C15349">
      <w:pPr>
        <w:bidi/>
        <w:spacing w:line="360" w:lineRule="auto"/>
        <w:jc w:val="lowKashida"/>
        <w:rPr>
          <w:rFonts w:cs="Microsoft Uighur"/>
          <w:szCs w:val="28"/>
          <w:rtl/>
        </w:rPr>
      </w:pPr>
      <w:r>
        <w:rPr>
          <w:rFonts w:cs="Microsoft Uighur"/>
          <w:szCs w:val="28"/>
          <w:rtl/>
        </w:rPr>
        <w:t xml:space="preserve">نعم  </w:t>
      </w:r>
    </w:p>
    <w:p w14:paraId="12121F39" w14:textId="77777777" w:rsidR="00A77B3E" w:rsidRDefault="00C15349">
      <w:pPr>
        <w:bidi/>
        <w:spacing w:line="360" w:lineRule="auto"/>
        <w:jc w:val="lowKashida"/>
        <w:rPr>
          <w:rFonts w:cs="Microsoft Uighur"/>
          <w:szCs w:val="28"/>
          <w:rtl/>
        </w:rPr>
      </w:pPr>
      <w:r>
        <w:rPr>
          <w:rFonts w:cs="Microsoft Uighur"/>
          <w:szCs w:val="28"/>
          <w:rtl/>
        </w:rPr>
        <w:t xml:space="preserve">- قاعدة: «الضرر يزال»:  </w:t>
      </w:r>
    </w:p>
    <w:p w14:paraId="5C448D05" w14:textId="77777777" w:rsidR="00A77B3E" w:rsidRDefault="00C15349">
      <w:pPr>
        <w:bidi/>
        <w:spacing w:line="360" w:lineRule="auto"/>
        <w:jc w:val="lowKashida"/>
        <w:rPr>
          <w:rFonts w:cs="Microsoft Uighur"/>
          <w:szCs w:val="28"/>
          <w:rtl/>
        </w:rPr>
      </w:pPr>
      <w:r>
        <w:rPr>
          <w:rFonts w:cs="Microsoft Uighur"/>
          <w:szCs w:val="28"/>
          <w:rtl/>
        </w:rPr>
        <w:t xml:space="preserve">نعم  </w:t>
      </w:r>
    </w:p>
    <w:p w14:paraId="4CE2E550" w14:textId="77777777" w:rsidR="00A77B3E" w:rsidRDefault="00C15349">
      <w:pPr>
        <w:bidi/>
        <w:spacing w:line="360" w:lineRule="auto"/>
        <w:jc w:val="lowKashida"/>
        <w:rPr>
          <w:rFonts w:cs="Microsoft Uighur"/>
          <w:szCs w:val="28"/>
          <w:rtl/>
        </w:rPr>
      </w:pPr>
      <w:r>
        <w:rPr>
          <w:rFonts w:cs="Microsoft Uighur"/>
          <w:szCs w:val="28"/>
          <w:rtl/>
        </w:rPr>
        <w:t xml:space="preserve">نعم  </w:t>
      </w:r>
    </w:p>
    <w:p w14:paraId="37840880" w14:textId="77777777" w:rsidR="00A77B3E" w:rsidRDefault="00C15349">
      <w:pPr>
        <w:bidi/>
        <w:spacing w:line="360" w:lineRule="auto"/>
        <w:jc w:val="lowKashida"/>
        <w:rPr>
          <w:rFonts w:cs="Microsoft Uighur"/>
          <w:szCs w:val="28"/>
          <w:rtl/>
        </w:rPr>
      </w:pPr>
      <w:r>
        <w:rPr>
          <w:rFonts w:cs="Microsoft Uighur"/>
          <w:szCs w:val="28"/>
          <w:rtl/>
        </w:rPr>
        <w:t xml:space="preserve">نعم انظر بحث  الحرية الاقتصادية:  الإسلام: ص ۳۸۳ وما  بعدها من كتابه:  </w:t>
      </w:r>
    </w:p>
    <w:p w14:paraId="5F46F98E" w14:textId="77777777" w:rsidR="00A77B3E" w:rsidRDefault="00C15349">
      <w:pPr>
        <w:bidi/>
        <w:spacing w:line="360" w:lineRule="auto"/>
        <w:jc w:val="lowKashida"/>
        <w:rPr>
          <w:rFonts w:cs="Microsoft Uighur"/>
          <w:szCs w:val="28"/>
          <w:rtl/>
        </w:rPr>
      </w:pPr>
      <w:r>
        <w:rPr>
          <w:rFonts w:cs="Microsoft Uighur"/>
          <w:szCs w:val="28"/>
          <w:rtl/>
        </w:rPr>
        <w:t xml:space="preserve">(٤)  </w:t>
      </w:r>
    </w:p>
    <w:p w14:paraId="40E09B5F" w14:textId="77777777" w:rsidR="00A77B3E" w:rsidRDefault="00C15349">
      <w:pPr>
        <w:bidi/>
        <w:spacing w:line="360" w:lineRule="auto"/>
        <w:jc w:val="lowKashida"/>
        <w:rPr>
          <w:rFonts w:cs="Microsoft Uighur"/>
          <w:szCs w:val="28"/>
          <w:rtl/>
        </w:rPr>
      </w:pPr>
      <w:r>
        <w:rPr>
          <w:rFonts w:cs="Microsoft Uighur"/>
          <w:szCs w:val="28"/>
          <w:rtl/>
        </w:rPr>
        <w:t xml:space="preserve">(٥)  </w:t>
      </w:r>
    </w:p>
    <w:p w14:paraId="03B55CBD" w14:textId="77777777" w:rsidR="00A77B3E" w:rsidRDefault="00C15349">
      <w:pPr>
        <w:bidi/>
        <w:spacing w:line="360" w:lineRule="auto"/>
        <w:jc w:val="lowKashida"/>
        <w:rPr>
          <w:rFonts w:cs="Microsoft Uighur"/>
          <w:szCs w:val="28"/>
          <w:rtl/>
        </w:rPr>
      </w:pPr>
      <w:r>
        <w:rPr>
          <w:rFonts w:cs="Microsoft Uighur"/>
          <w:szCs w:val="28"/>
          <w:rtl/>
        </w:rPr>
        <w:t xml:space="preserve">*  - التعرض إلى مسائل  الخلاف والمقارنة بين  الأقوال:  </w:t>
      </w:r>
    </w:p>
    <w:p w14:paraId="5FB36E3D" w14:textId="77777777" w:rsidR="00A77B3E" w:rsidRDefault="00C15349">
      <w:pPr>
        <w:bidi/>
        <w:spacing w:line="360" w:lineRule="auto"/>
        <w:jc w:val="lowKashida"/>
        <w:rPr>
          <w:rFonts w:cs="Microsoft Uighur"/>
          <w:szCs w:val="28"/>
          <w:rtl/>
        </w:rPr>
      </w:pPr>
      <w:r>
        <w:rPr>
          <w:rFonts w:cs="Microsoft Uighur"/>
          <w:szCs w:val="28"/>
          <w:rtl/>
        </w:rPr>
        <w:t xml:space="preserve">(1)  </w:t>
      </w:r>
    </w:p>
    <w:p w14:paraId="0199011E" w14:textId="77777777" w:rsidR="00A77B3E" w:rsidRDefault="00C15349">
      <w:pPr>
        <w:bidi/>
        <w:spacing w:line="360" w:lineRule="auto"/>
        <w:jc w:val="lowKashida"/>
        <w:rPr>
          <w:rFonts w:cs="Microsoft Uighur"/>
          <w:szCs w:val="28"/>
          <w:rtl/>
        </w:rPr>
      </w:pPr>
      <w:r>
        <w:rPr>
          <w:rFonts w:cs="Microsoft Uighur"/>
          <w:szCs w:val="28"/>
          <w:rtl/>
        </w:rPr>
        <w:t xml:space="preserve">مبانيها وحدودها في  </w:t>
      </w:r>
    </w:p>
    <w:p w14:paraId="65CC7F0A" w14:textId="77777777" w:rsidR="00A77B3E" w:rsidRDefault="00C15349">
      <w:pPr>
        <w:bidi/>
        <w:spacing w:line="360" w:lineRule="auto"/>
        <w:jc w:val="lowKashida"/>
        <w:rPr>
          <w:rFonts w:cs="Microsoft Uighur"/>
          <w:szCs w:val="28"/>
          <w:rtl/>
        </w:rPr>
      </w:pPr>
      <w:r>
        <w:rPr>
          <w:rFonts w:cs="Microsoft Uighur"/>
          <w:szCs w:val="28"/>
          <w:rtl/>
        </w:rPr>
        <w:t xml:space="preserve">* - التعليل:  </w:t>
      </w:r>
    </w:p>
    <w:p w14:paraId="713283BD" w14:textId="77777777" w:rsidR="00A77B3E" w:rsidRDefault="00C15349">
      <w:pPr>
        <w:bidi/>
        <w:spacing w:line="360" w:lineRule="auto"/>
        <w:jc w:val="lowKashida"/>
        <w:rPr>
          <w:rFonts w:cs="Microsoft Uighur"/>
          <w:szCs w:val="28"/>
          <w:rtl/>
        </w:rPr>
      </w:pPr>
      <w:r>
        <w:rPr>
          <w:rFonts w:cs="Microsoft Uighur"/>
          <w:szCs w:val="28"/>
          <w:rtl/>
        </w:rPr>
        <w:t xml:space="preserve">نعم  </w:t>
      </w:r>
    </w:p>
    <w:p w14:paraId="39F4DE8D" w14:textId="77777777" w:rsidR="00A77B3E" w:rsidRDefault="00C15349">
      <w:pPr>
        <w:bidi/>
        <w:spacing w:line="360" w:lineRule="auto"/>
        <w:jc w:val="lowKashida"/>
        <w:rPr>
          <w:rFonts w:cs="Microsoft Uighur"/>
          <w:szCs w:val="28"/>
          <w:rtl/>
        </w:rPr>
      </w:pPr>
      <w:r>
        <w:rPr>
          <w:rFonts w:cs="Microsoft Uighur"/>
          <w:szCs w:val="28"/>
          <w:rtl/>
        </w:rPr>
        <w:t xml:space="preserve">الاقتصاد الإسلامي».  </w:t>
      </w:r>
    </w:p>
    <w:p w14:paraId="020A887D" w14:textId="77777777" w:rsidR="00A77B3E" w:rsidRDefault="00C15349">
      <w:pPr>
        <w:bidi/>
        <w:spacing w:line="360" w:lineRule="auto"/>
        <w:jc w:val="lowKashida"/>
        <w:rPr>
          <w:rFonts w:cs="Microsoft Uighur"/>
          <w:szCs w:val="28"/>
          <w:rtl/>
        </w:rPr>
      </w:pPr>
      <w:r>
        <w:rPr>
          <w:rFonts w:cs="Microsoft Uighur"/>
          <w:szCs w:val="28"/>
          <w:rtl/>
        </w:rPr>
        <w:t xml:space="preserve">- الاستدلال بمقاصد  الشريعة  </w:t>
      </w:r>
    </w:p>
    <w:p w14:paraId="6922DEE7" w14:textId="77777777" w:rsidR="00A77B3E" w:rsidRDefault="00C15349">
      <w:pPr>
        <w:bidi/>
        <w:spacing w:line="360" w:lineRule="auto"/>
        <w:jc w:val="lowKashida"/>
        <w:rPr>
          <w:rFonts w:cs="Microsoft Uighur"/>
          <w:szCs w:val="28"/>
          <w:rtl/>
        </w:rPr>
      </w:pPr>
      <w:r>
        <w:rPr>
          <w:rFonts w:cs="Microsoft Uighur"/>
          <w:szCs w:val="28"/>
          <w:rtl/>
        </w:rPr>
        <w:t xml:space="preserve">نعم  </w:t>
      </w:r>
    </w:p>
    <w:p w14:paraId="79CE264C" w14:textId="77777777" w:rsidR="00A77B3E" w:rsidRDefault="00C15349">
      <w:pPr>
        <w:bidi/>
        <w:spacing w:line="360" w:lineRule="auto"/>
        <w:jc w:val="lowKashida"/>
        <w:rPr>
          <w:rFonts w:cs="Microsoft Uighur"/>
          <w:szCs w:val="28"/>
          <w:rtl/>
        </w:rPr>
      </w:pPr>
      <w:r>
        <w:rPr>
          <w:rFonts w:cs="Microsoft Uighur"/>
          <w:szCs w:val="28"/>
          <w:rtl/>
        </w:rPr>
        <w:lastRenderedPageBreak/>
        <w:t xml:space="preserve">نعم  </w:t>
      </w:r>
    </w:p>
    <w:p w14:paraId="74A03568" w14:textId="77777777" w:rsidR="00A77B3E" w:rsidRDefault="00C15349">
      <w:pPr>
        <w:bidi/>
        <w:spacing w:line="360" w:lineRule="auto"/>
        <w:jc w:val="lowKashida"/>
        <w:rPr>
          <w:rFonts w:cs="Microsoft Uighur"/>
          <w:szCs w:val="28"/>
          <w:rtl/>
        </w:rPr>
      </w:pPr>
      <w:r>
        <w:rPr>
          <w:rFonts w:cs="Microsoft Uighur"/>
          <w:szCs w:val="28"/>
          <w:rtl/>
        </w:rPr>
        <w:t xml:space="preserve">نعم  </w:t>
      </w:r>
    </w:p>
    <w:p w14:paraId="412DC41A" w14:textId="77777777" w:rsidR="00A77B3E" w:rsidRDefault="00C15349">
      <w:pPr>
        <w:bidi/>
        <w:spacing w:line="360" w:lineRule="auto"/>
        <w:jc w:val="lowKashida"/>
        <w:rPr>
          <w:rFonts w:cs="Microsoft Uighur"/>
          <w:szCs w:val="28"/>
          <w:rtl/>
        </w:rPr>
      </w:pPr>
      <w:r>
        <w:rPr>
          <w:rFonts w:cs="Microsoft Uighur"/>
          <w:szCs w:val="28"/>
          <w:rtl/>
        </w:rPr>
        <w:t xml:space="preserve">نعم  </w:t>
      </w:r>
    </w:p>
    <w:p w14:paraId="13C8F3E3" w14:textId="77777777" w:rsidR="00A77B3E" w:rsidRDefault="00C15349">
      <w:pPr>
        <w:bidi/>
        <w:spacing w:line="360" w:lineRule="auto"/>
        <w:jc w:val="lowKashida"/>
        <w:rPr>
          <w:rFonts w:cs="Microsoft Uighur"/>
          <w:szCs w:val="28"/>
          <w:rtl/>
        </w:rPr>
      </w:pPr>
      <w:r>
        <w:rPr>
          <w:rFonts w:cs="Microsoft Uighur"/>
          <w:szCs w:val="28"/>
          <w:rtl/>
        </w:rPr>
        <w:t xml:space="preserve">يلي:  </w:t>
      </w:r>
    </w:p>
    <w:p w14:paraId="1F410829" w14:textId="77777777" w:rsidR="00A77B3E" w:rsidRDefault="00C15349">
      <w:pPr>
        <w:bidi/>
        <w:spacing w:line="360" w:lineRule="auto"/>
        <w:jc w:val="lowKashida"/>
        <w:rPr>
          <w:rFonts w:cs="Microsoft Uighur"/>
          <w:szCs w:val="28"/>
          <w:rtl/>
        </w:rPr>
      </w:pPr>
      <w:r>
        <w:rPr>
          <w:rFonts w:cs="Microsoft Uighur"/>
          <w:szCs w:val="28"/>
          <w:rtl/>
        </w:rPr>
        <w:t xml:space="preserve">الخاتمة  </w:t>
      </w:r>
    </w:p>
    <w:p w14:paraId="1CE2C551" w14:textId="77777777" w:rsidR="00A77B3E" w:rsidRDefault="00C15349">
      <w:pPr>
        <w:bidi/>
        <w:spacing w:line="360" w:lineRule="auto"/>
        <w:jc w:val="lowKashida"/>
        <w:rPr>
          <w:rFonts w:cs="Microsoft Uighur"/>
          <w:szCs w:val="28"/>
          <w:rtl/>
        </w:rPr>
      </w:pPr>
      <w:r>
        <w:rPr>
          <w:rFonts w:cs="Microsoft Uighur"/>
          <w:szCs w:val="28"/>
          <w:rtl/>
        </w:rPr>
        <w:t xml:space="preserve">في خاتمة هذا البحث، يمكن الخروج بجملة من النتائج، يتمثل أبرزها في ما  </w:t>
      </w:r>
    </w:p>
    <w:p w14:paraId="42B885A6" w14:textId="77777777" w:rsidR="00A77B3E" w:rsidRDefault="00C15349">
      <w:pPr>
        <w:bidi/>
        <w:spacing w:line="360" w:lineRule="auto"/>
        <w:jc w:val="lowKashida"/>
        <w:rPr>
          <w:rFonts w:cs="Microsoft Uighur"/>
          <w:szCs w:val="28"/>
          <w:rtl/>
        </w:rPr>
      </w:pPr>
      <w:r>
        <w:rPr>
          <w:rFonts w:cs="Microsoft Uighur"/>
          <w:szCs w:val="28"/>
          <w:rtl/>
        </w:rPr>
        <w:t>اهتمام شيوخ الزيتونة وعلماء الشيعة الإمامية بالمستجدات والقضايا  المعاصرة، كاهتمامهم بالمسائ</w:t>
      </w:r>
      <w:r>
        <w:rPr>
          <w:rFonts w:cs="Microsoft Uighur"/>
          <w:szCs w:val="28"/>
          <w:rtl/>
        </w:rPr>
        <w:t xml:space="preserve">ل الفقهية القديمة، وهذا إن دل على شيء فإنما يدل  على تفتحهم ومواكبتهم للتطور العلمي والتكنولوجي.  </w:t>
      </w:r>
    </w:p>
    <w:p w14:paraId="3BEC073F" w14:textId="77777777" w:rsidR="00A77B3E" w:rsidRDefault="00C15349">
      <w:pPr>
        <w:bidi/>
        <w:spacing w:line="360" w:lineRule="auto"/>
        <w:jc w:val="lowKashida"/>
        <w:rPr>
          <w:rFonts w:cs="Microsoft Uighur"/>
          <w:szCs w:val="28"/>
          <w:rtl/>
        </w:rPr>
      </w:pPr>
      <w:r>
        <w:rPr>
          <w:rFonts w:cs="Microsoft Uighur"/>
          <w:szCs w:val="28"/>
          <w:rtl/>
        </w:rPr>
        <w:t xml:space="preserve">٩٦  </w:t>
      </w:r>
    </w:p>
    <w:p w14:paraId="68DEE2D6" w14:textId="77777777" w:rsidR="00A77B3E" w:rsidRDefault="00C15349">
      <w:pPr>
        <w:bidi/>
        <w:spacing w:line="360" w:lineRule="auto"/>
        <w:jc w:val="lowKashida"/>
        <w:rPr>
          <w:rFonts w:cs="Microsoft Uighur"/>
          <w:szCs w:val="28"/>
          <w:rtl/>
        </w:rPr>
      </w:pPr>
      <w:r>
        <w:rPr>
          <w:rFonts w:cs="Microsoft Uighur"/>
          <w:szCs w:val="28"/>
          <w:rtl/>
        </w:rPr>
        <w:t xml:space="preserve">الفقه المقارن - العددان (٥٤) السنة الثانية ربيع - صيف ٢٠١٤م : </w:t>
      </w:r>
    </w:p>
    <w:p w14:paraId="49B11B9C"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2A7D10C8" w14:textId="77777777" w:rsidR="00A77B3E" w:rsidRDefault="00C15349">
      <w:pPr>
        <w:bidi/>
        <w:spacing w:line="360" w:lineRule="auto"/>
        <w:jc w:val="lowKashida"/>
        <w:rPr>
          <w:rFonts w:cs="Microsoft Uighur"/>
          <w:szCs w:val="28"/>
          <w:rtl/>
        </w:rPr>
      </w:pPr>
      <w:r>
        <w:rPr>
          <w:rFonts w:cs="Microsoft Uighur"/>
          <w:szCs w:val="28"/>
          <w:rtl/>
        </w:rPr>
        <w:t>التشابه والتطابق في المنهج الفقهي الأصولي بي</w:t>
      </w:r>
      <w:r>
        <w:rPr>
          <w:rFonts w:cs="Microsoft Uighur"/>
          <w:szCs w:val="28"/>
          <w:rtl/>
        </w:rPr>
        <w:t xml:space="preserve">ن هؤلاء الشيوخ وعلماء  المذهب الجعفري الإمامي، ولا غرو إذ الرابط الذي يوحد بينهم قوي وهو كتاب  الله وسنة رسوله (صلى الله عليه وآله وسلم).  </w:t>
      </w:r>
    </w:p>
    <w:p w14:paraId="1AF98BB8" w14:textId="77777777" w:rsidR="00A77B3E" w:rsidRDefault="00C15349">
      <w:pPr>
        <w:bidi/>
        <w:spacing w:line="360" w:lineRule="auto"/>
        <w:jc w:val="lowKashida"/>
        <w:rPr>
          <w:rFonts w:cs="Microsoft Uighur"/>
          <w:szCs w:val="28"/>
          <w:rtl/>
        </w:rPr>
      </w:pPr>
      <w:r>
        <w:rPr>
          <w:rFonts w:cs="Microsoft Uighur"/>
          <w:szCs w:val="28"/>
          <w:rtl/>
        </w:rPr>
        <w:t>اتصاف هؤلاء الشيوخ والعلماء بالموضوعية العلمية، وهذا يبرز في  اعتمادهم الاختلاف في الفروع والمقارنة بين الأقوال - مهما اختلفت مذاهبهم - واتباعهم منهج الترجيح، لأن حاجة الفقيه إلى معرفة أسباب الخلاف، لا تقل أهمية  عن حاجة المفسر إلى معرفة أسباب النزول، وحاج</w:t>
      </w:r>
      <w:r>
        <w:rPr>
          <w:rFonts w:cs="Microsoft Uighur"/>
          <w:szCs w:val="28"/>
          <w:rtl/>
        </w:rPr>
        <w:t xml:space="preserve">ة القارئ إلى معرفة أوجه  القراءات.  </w:t>
      </w:r>
    </w:p>
    <w:p w14:paraId="7271DB1F" w14:textId="77777777" w:rsidR="00A77B3E" w:rsidRDefault="00C15349">
      <w:pPr>
        <w:bidi/>
        <w:spacing w:line="360" w:lineRule="auto"/>
        <w:jc w:val="lowKashida"/>
        <w:rPr>
          <w:rFonts w:cs="Microsoft Uighur"/>
          <w:szCs w:val="28"/>
          <w:rtl/>
        </w:rPr>
      </w:pPr>
      <w:r>
        <w:rPr>
          <w:rFonts w:cs="Microsoft Uighur"/>
          <w:szCs w:val="28"/>
          <w:rtl/>
        </w:rPr>
        <w:t xml:space="preserve">فالاختلاف المذموم هو الاختلاف في العقائد، وهذا ما بينه الأستاذ مصطفى  أحمد الزرقاء بقوله: «إن الاختلاف المذهبي الشائن المستكره الذي ليس له في  الأمة إلا سيئات الآثار إنما هو الاختلاف في العقائد، أما الاختلاف الفقهي في  </w:t>
      </w:r>
      <w:r>
        <w:rPr>
          <w:rFonts w:cs="Microsoft Uighur"/>
          <w:szCs w:val="28"/>
          <w:rtl/>
        </w:rPr>
        <w:t xml:space="preserve">الأحكام العملية المدنية فهو من المفاخر والذخائر، لأنه ثروة تشريعية، كلما اتسعت  كانت أروع وأنفع وأنجع "  (١٢٥  </w:t>
      </w:r>
    </w:p>
    <w:p w14:paraId="14F026D4" w14:textId="77777777" w:rsidR="00A77B3E" w:rsidRDefault="00C15349">
      <w:pPr>
        <w:bidi/>
        <w:spacing w:line="360" w:lineRule="auto"/>
        <w:jc w:val="lowKashida"/>
        <w:rPr>
          <w:rFonts w:cs="Microsoft Uighur"/>
          <w:szCs w:val="28"/>
          <w:rtl/>
        </w:rPr>
      </w:pPr>
      <w:r>
        <w:rPr>
          <w:rFonts w:cs="Microsoft Uighur"/>
          <w:szCs w:val="28"/>
          <w:rtl/>
        </w:rPr>
        <w:t>- إن الأمة الإسلامية، أمة واحدة، مهما اختلفت مذاهب أفرادها وألوانهم  ولغاتهم، لأن الدين الإسلامي يوحد ويجمع بينهم لقوله تعالى: ﴿إِنَّمَا الْمُؤْ</w:t>
      </w:r>
      <w:r>
        <w:rPr>
          <w:rFonts w:cs="Microsoft Uighur"/>
          <w:szCs w:val="28"/>
          <w:rtl/>
        </w:rPr>
        <w:t xml:space="preserve">مِنُونَ إِخْوَةٌ  فَأَصْلِحُوا بَيْنَ أَخَوَيْكُمْ وَاتَّقُوا اللهَ لَعَلَّكُمْ تُرْحَمُونَ (٢٦). وقوله . .. وقوله - عز وجل - : (إِنَّ  هَذِهِ أُمَتْكُمْ أُمَّةً وَاحِدَةً وَأَنَا رَبُّكُمْ فَاعْبُدُونِ) (۱) </w:t>
      </w:r>
    </w:p>
    <w:p w14:paraId="5C0E6283" w14:textId="77777777" w:rsidR="00A77B3E" w:rsidRDefault="00C15349">
      <w:pPr>
        <w:bidi/>
        <w:spacing w:line="360" w:lineRule="auto"/>
        <w:jc w:val="lowKashida"/>
        <w:rPr>
          <w:rFonts w:cs="Microsoft Uighur"/>
          <w:szCs w:val="28"/>
          <w:rtl/>
        </w:rPr>
      </w:pPr>
      <w:r>
        <w:rPr>
          <w:rFonts w:cs="Microsoft Uighur"/>
          <w:szCs w:val="28"/>
          <w:rtl/>
        </w:rPr>
        <w:t>ملف العدد المناهج المقارنة في استنباط أحكام الم</w:t>
      </w:r>
      <w:r>
        <w:rPr>
          <w:rFonts w:cs="Microsoft Uighur"/>
          <w:szCs w:val="28"/>
          <w:rtl/>
        </w:rPr>
        <w:t xml:space="preserve">ستجدات والنوازل  </w:t>
      </w:r>
    </w:p>
    <w:p w14:paraId="2EE63114" w14:textId="77777777" w:rsidR="00A77B3E" w:rsidRDefault="00C15349">
      <w:pPr>
        <w:bidi/>
        <w:spacing w:line="360" w:lineRule="auto"/>
        <w:jc w:val="lowKashida"/>
        <w:rPr>
          <w:rFonts w:cs="Microsoft Uighur"/>
          <w:szCs w:val="28"/>
          <w:rtl/>
        </w:rPr>
      </w:pPr>
      <w:r>
        <w:rPr>
          <w:rFonts w:cs="Microsoft Uighur"/>
          <w:szCs w:val="28"/>
          <w:rtl/>
        </w:rPr>
        <w:t xml:space="preserve">الهوامش:  </w:t>
      </w:r>
    </w:p>
    <w:p w14:paraId="4FF59EE9" w14:textId="77777777" w:rsidR="00A77B3E" w:rsidRDefault="00C15349">
      <w:pPr>
        <w:bidi/>
        <w:spacing w:line="360" w:lineRule="auto"/>
        <w:jc w:val="lowKashida"/>
        <w:rPr>
          <w:rFonts w:cs="Microsoft Uighur"/>
          <w:szCs w:val="28"/>
          <w:rtl/>
        </w:rPr>
      </w:pPr>
      <w:r>
        <w:rPr>
          <w:rFonts w:cs="Microsoft Uighur"/>
          <w:szCs w:val="28"/>
          <w:rtl/>
        </w:rPr>
        <w:t xml:space="preserve">(۱) صافي: «محمد أيمن غرس الأعضاء في جسم الإنسان: مجلة مجمع الفقه الإسلامي بجدة،  ۱۹۸۸م، ع ، ج (۱)، ص ١٢٥  </w:t>
      </w:r>
    </w:p>
    <w:p w14:paraId="1CDE37E6" w14:textId="77777777" w:rsidR="00A77B3E" w:rsidRDefault="00C15349">
      <w:pPr>
        <w:bidi/>
        <w:spacing w:line="360" w:lineRule="auto"/>
        <w:jc w:val="lowKashida"/>
        <w:rPr>
          <w:rFonts w:cs="Microsoft Uighur"/>
          <w:szCs w:val="28"/>
          <w:rtl/>
        </w:rPr>
      </w:pPr>
      <w:r>
        <w:rPr>
          <w:rFonts w:cs="Microsoft Uighur"/>
          <w:szCs w:val="28"/>
          <w:rtl/>
        </w:rPr>
        <w:t xml:space="preserve">(۲) البار: محمد علي الفشل الكلوي وزرع الأعضاء دار القلم، دمشق، ط ۱۹۹۲، ص ۱۳۹  </w:t>
      </w:r>
    </w:p>
    <w:p w14:paraId="14133193" w14:textId="77777777" w:rsidR="00A77B3E" w:rsidRDefault="00C15349">
      <w:pPr>
        <w:bidi/>
        <w:spacing w:line="360" w:lineRule="auto"/>
        <w:jc w:val="lowKashida"/>
        <w:rPr>
          <w:rFonts w:cs="Microsoft Uighur"/>
          <w:szCs w:val="28"/>
          <w:rtl/>
        </w:rPr>
      </w:pPr>
      <w:r>
        <w:rPr>
          <w:rFonts w:cs="Microsoft Uighur"/>
          <w:szCs w:val="28"/>
          <w:rtl/>
        </w:rPr>
        <w:t>(۳) البار: محمد علي»: مناقشة قرار مجمع ال</w:t>
      </w:r>
      <w:r>
        <w:rPr>
          <w:rFonts w:cs="Microsoft Uighur"/>
          <w:szCs w:val="28"/>
          <w:rtl/>
        </w:rPr>
        <w:t xml:space="preserve">فقه الإسلامي بجدة، مجلة المجمع، عدد ، ج 1، ص ٤٣٦  </w:t>
      </w:r>
    </w:p>
    <w:p w14:paraId="3F617EAA" w14:textId="77777777" w:rsidR="00A77B3E" w:rsidRDefault="00C15349">
      <w:pPr>
        <w:bidi/>
        <w:spacing w:line="360" w:lineRule="auto"/>
        <w:jc w:val="lowKashida"/>
        <w:rPr>
          <w:rFonts w:cs="Microsoft Uighur"/>
          <w:szCs w:val="28"/>
          <w:rtl/>
        </w:rPr>
      </w:pPr>
      <w:r>
        <w:rPr>
          <w:rFonts w:cs="Microsoft Uighur"/>
          <w:szCs w:val="28"/>
          <w:rtl/>
        </w:rPr>
        <w:t xml:space="preserve">(٤) السلامي: «محمد المختار الطب في ضوء الإيمان، دار الغرب الإسلامي، بيروت، لبنان، ط (۱)  </w:t>
      </w:r>
    </w:p>
    <w:p w14:paraId="1A450452" w14:textId="77777777" w:rsidR="00A77B3E" w:rsidRDefault="00C15349">
      <w:pPr>
        <w:bidi/>
        <w:spacing w:line="360" w:lineRule="auto"/>
        <w:jc w:val="lowKashida"/>
        <w:rPr>
          <w:rFonts w:cs="Microsoft Uighur"/>
          <w:szCs w:val="28"/>
          <w:rtl/>
        </w:rPr>
      </w:pPr>
      <w:r>
        <w:rPr>
          <w:rFonts w:cs="Microsoft Uighur"/>
          <w:szCs w:val="28"/>
          <w:rtl/>
        </w:rPr>
        <w:lastRenderedPageBreak/>
        <w:t xml:space="preserve">۲۰۰۱م، ص ١١٤، السلامي زرع الأعضاء مجلة الهداية، تونس: ۱۹۹۲م، العدد: (۳)، السنة:  </w:t>
      </w:r>
    </w:p>
    <w:p w14:paraId="64C378FB" w14:textId="77777777" w:rsidR="00A77B3E" w:rsidRDefault="00C15349">
      <w:pPr>
        <w:bidi/>
        <w:spacing w:line="360" w:lineRule="auto"/>
        <w:jc w:val="lowKashida"/>
        <w:rPr>
          <w:rFonts w:cs="Microsoft Uighur"/>
          <w:szCs w:val="28"/>
          <w:rtl/>
        </w:rPr>
      </w:pPr>
      <w:r>
        <w:rPr>
          <w:rFonts w:cs="Microsoft Uighur"/>
          <w:szCs w:val="28"/>
          <w:rtl/>
        </w:rPr>
        <w:t xml:space="preserve">(۱۷)، ص ۸۹  </w:t>
      </w:r>
    </w:p>
    <w:p w14:paraId="3A05220E" w14:textId="77777777" w:rsidR="00A77B3E" w:rsidRDefault="00C15349">
      <w:pPr>
        <w:bidi/>
        <w:spacing w:line="360" w:lineRule="auto"/>
        <w:jc w:val="lowKashida"/>
        <w:rPr>
          <w:rFonts w:cs="Microsoft Uighur"/>
          <w:szCs w:val="28"/>
          <w:rtl/>
        </w:rPr>
      </w:pPr>
      <w:r>
        <w:rPr>
          <w:rFonts w:cs="Microsoft Uighur"/>
          <w:szCs w:val="28"/>
          <w:rtl/>
        </w:rPr>
        <w:t>(٥) السلامي: الطب في</w:t>
      </w:r>
      <w:r>
        <w:rPr>
          <w:rFonts w:cs="Microsoft Uighur"/>
          <w:szCs w:val="28"/>
          <w:rtl/>
        </w:rPr>
        <w:t xml:space="preserve"> ضوء الإيمان: ص ١٢٥ وص ١٣٥.  </w:t>
      </w:r>
    </w:p>
    <w:p w14:paraId="71F84A00" w14:textId="77777777" w:rsidR="00A77B3E" w:rsidRDefault="00C15349">
      <w:pPr>
        <w:bidi/>
        <w:spacing w:line="360" w:lineRule="auto"/>
        <w:jc w:val="lowKashida"/>
        <w:rPr>
          <w:rFonts w:cs="Microsoft Uighur"/>
          <w:szCs w:val="28"/>
          <w:rtl/>
        </w:rPr>
      </w:pPr>
      <w:r>
        <w:rPr>
          <w:rFonts w:cs="Microsoft Uighur"/>
          <w:szCs w:val="28"/>
          <w:rtl/>
        </w:rPr>
        <w:t xml:space="preserve">۱۳۷ ٦) م. ن، ص(  </w:t>
      </w:r>
    </w:p>
    <w:p w14:paraId="5D3BD6D0" w14:textId="77777777" w:rsidR="00A77B3E" w:rsidRDefault="00C15349">
      <w:pPr>
        <w:bidi/>
        <w:spacing w:line="360" w:lineRule="auto"/>
        <w:jc w:val="lowKashida"/>
        <w:rPr>
          <w:rFonts w:cs="Microsoft Uighur"/>
          <w:szCs w:val="28"/>
          <w:rtl/>
        </w:rPr>
      </w:pPr>
      <w:r>
        <w:rPr>
          <w:rFonts w:cs="Microsoft Uighur"/>
          <w:szCs w:val="28"/>
          <w:rtl/>
        </w:rPr>
        <w:t xml:space="preserve">(۷) صافي: «محمد أيمن غرس الأعضاء في جسم الإنسان: مجلة مجمع الفقه الإسلامي بجدة  ۱۹۸۸م، عدد ٤، ج (١)، ص ١٢٥.  </w:t>
      </w:r>
    </w:p>
    <w:p w14:paraId="5BACCA4B" w14:textId="77777777" w:rsidR="00A77B3E" w:rsidRDefault="00C15349">
      <w:pPr>
        <w:bidi/>
        <w:spacing w:line="360" w:lineRule="auto"/>
        <w:jc w:val="lowKashida"/>
        <w:rPr>
          <w:rFonts w:cs="Microsoft Uighur"/>
          <w:szCs w:val="28"/>
          <w:rtl/>
        </w:rPr>
      </w:pPr>
      <w:r>
        <w:rPr>
          <w:rFonts w:cs="Microsoft Uighur"/>
          <w:szCs w:val="28"/>
          <w:rtl/>
        </w:rPr>
        <w:t xml:space="preserve">(۸) ابن منظور: نسان العرب، دار صادر، بیروت لبنان، ط (دت)، ج ٨ ص ١٤١، مادة زرع».  </w:t>
      </w:r>
    </w:p>
    <w:p w14:paraId="0ED98C32" w14:textId="77777777" w:rsidR="00A77B3E" w:rsidRDefault="00C15349">
      <w:pPr>
        <w:bidi/>
        <w:spacing w:line="360" w:lineRule="auto"/>
        <w:jc w:val="lowKashida"/>
        <w:rPr>
          <w:rFonts w:cs="Microsoft Uighur"/>
          <w:szCs w:val="28"/>
          <w:rtl/>
        </w:rPr>
      </w:pPr>
      <w:r>
        <w:rPr>
          <w:rFonts w:cs="Microsoft Uighur"/>
          <w:szCs w:val="28"/>
          <w:rtl/>
        </w:rPr>
        <w:t>(۹) م. ن، ج 1، ص</w:t>
      </w:r>
      <w:r>
        <w:rPr>
          <w:rFonts w:cs="Microsoft Uighur"/>
          <w:szCs w:val="28"/>
          <w:rtl/>
        </w:rPr>
        <w:t xml:space="preserve"> ١٥٤، مادة: «غرس.  </w:t>
      </w:r>
    </w:p>
    <w:p w14:paraId="4AE411B0" w14:textId="77777777" w:rsidR="00A77B3E" w:rsidRDefault="00C15349">
      <w:pPr>
        <w:bidi/>
        <w:spacing w:line="360" w:lineRule="auto"/>
        <w:jc w:val="lowKashida"/>
        <w:rPr>
          <w:rFonts w:cs="Microsoft Uighur"/>
          <w:szCs w:val="28"/>
          <w:rtl/>
        </w:rPr>
      </w:pPr>
      <w:r>
        <w:rPr>
          <w:rFonts w:cs="Microsoft Uighur"/>
          <w:szCs w:val="28"/>
          <w:rtl/>
        </w:rPr>
        <w:t xml:space="preserve">(۱۰) عبد الباقي: «محمد فؤاد: اللؤلؤ والمرجان فيما اتفق عليه الشيخان: المكتبة الإسلامية، محمد  آوزدمیر، استانبول تركيا، ط د.ت كتاب المساقاة باب فضل الغرس والزرع، ج (۲)، ص ٤)  حديث رقم ١٠٠١.  </w:t>
      </w:r>
    </w:p>
    <w:p w14:paraId="2A875745" w14:textId="77777777" w:rsidR="00A77B3E" w:rsidRDefault="00C15349">
      <w:pPr>
        <w:bidi/>
        <w:spacing w:line="360" w:lineRule="auto"/>
        <w:jc w:val="lowKashida"/>
        <w:rPr>
          <w:rFonts w:cs="Microsoft Uighur"/>
          <w:szCs w:val="28"/>
          <w:rtl/>
        </w:rPr>
      </w:pPr>
      <w:r>
        <w:rPr>
          <w:rFonts w:cs="Microsoft Uighur"/>
          <w:szCs w:val="28"/>
          <w:rtl/>
        </w:rPr>
        <w:t>(۱۱) هو محمد العزيز بن يوسف جعيط، ولد بتونس ف</w:t>
      </w:r>
      <w:r>
        <w:rPr>
          <w:rFonts w:cs="Microsoft Uighur"/>
          <w:szCs w:val="28"/>
          <w:rtl/>
        </w:rPr>
        <w:t>ي ماي سنة ١٨٨٦م، تخرج في جامع الزيتونة  بشهادة التطويع سنة ۱۹۰٥م درس بالصادقية من سنة ١٩١٤م إلى سنة ١٩٤٠م، عين مفتيا مالكيا  سنة ۱۹۱۹م، ثم سمي شيخ الإسلام المالكي سنة ١٩٤٥م، كما سمي وزيرا للعدل سنة ١٩٤٧م.  وقد تولى بعد الاستقلال منصب مفتي الديار التونسية س</w:t>
      </w:r>
      <w:r>
        <w:rPr>
          <w:rFonts w:cs="Microsoft Uighur"/>
          <w:szCs w:val="28"/>
          <w:rtl/>
        </w:rPr>
        <w:t>نة ١٩٥٧م، له كتب كثيرة، منها:  الطريقة المرضية في الإجراءات الشرعية على مذهب المالكية، وكتاب: مجالس العرفان  ومواهب الرحمن، وكتاب: إرشاد الأمة ومنهاج الأئمة»، كما نشرت له فتاوى ومقالات في  عديد الصحف والمجلات، توفي بتونس يوم ٥ جانفي (۱۹۷۰م. ر. ترجمته في مج</w:t>
      </w:r>
      <w:r>
        <w:rPr>
          <w:rFonts w:cs="Microsoft Uighur"/>
          <w:szCs w:val="28"/>
          <w:rtl/>
        </w:rPr>
        <w:t xml:space="preserve">لة «الهداية»  العدد ٦، السنة ،۲۲ مارس ۲۰۰۲م، ص ص ص ۳۰، ۳۱، ۳۲  </w:t>
      </w:r>
    </w:p>
    <w:p w14:paraId="252BACBD" w14:textId="77777777" w:rsidR="00A77B3E" w:rsidRDefault="00C15349">
      <w:pPr>
        <w:bidi/>
        <w:spacing w:line="360" w:lineRule="auto"/>
        <w:jc w:val="lowKashida"/>
        <w:rPr>
          <w:rFonts w:cs="Microsoft Uighur"/>
          <w:szCs w:val="28"/>
          <w:rtl/>
        </w:rPr>
      </w:pPr>
      <w:r>
        <w:rPr>
          <w:rFonts w:cs="Microsoft Uighur"/>
          <w:szCs w:val="28"/>
          <w:rtl/>
        </w:rPr>
        <w:t xml:space="preserve">- السويسي: محمد بن يونس الفتاوى التونسية في القرن ١٤هـ دار سحنون، تونس، و دار ابن  حزم، بیروت، ط (١) ١٤٣٠هـ ٫ ٢٠٠٩م، ج ۱، ص ص ۱۲۲، ۱۲۳  </w:t>
      </w:r>
    </w:p>
    <w:p w14:paraId="178E8AC1" w14:textId="77777777" w:rsidR="00A77B3E" w:rsidRDefault="00C15349">
      <w:pPr>
        <w:bidi/>
        <w:spacing w:line="360" w:lineRule="auto"/>
        <w:jc w:val="lowKashida"/>
        <w:rPr>
          <w:rFonts w:cs="Microsoft Uighur"/>
          <w:szCs w:val="28"/>
          <w:rtl/>
        </w:rPr>
      </w:pPr>
      <w:r>
        <w:rPr>
          <w:rFonts w:cs="Microsoft Uighur"/>
          <w:szCs w:val="28"/>
          <w:rtl/>
        </w:rPr>
        <w:t>(۱۲) بوزغيبة: «محمد»: فتاوى شيخ الإسلام في تونس محمد ال</w:t>
      </w:r>
      <w:r>
        <w:rPr>
          <w:rFonts w:cs="Microsoft Uighur"/>
          <w:szCs w:val="28"/>
          <w:rtl/>
        </w:rPr>
        <w:t xml:space="preserve">عزيز جعيط واجتهاداته وترجيحاته  كنوز إشبيليا، المملكة العربية السعودية، ودار ابن حزم ،بیروت لبنان ط ١٤٣٦ هـ ٫ ٢٠٠٥م، ص  ١٤٥ وص ١٥٦.  </w:t>
      </w:r>
    </w:p>
    <w:p w14:paraId="526DDB83" w14:textId="77777777" w:rsidR="00A77B3E" w:rsidRDefault="00C15349">
      <w:pPr>
        <w:bidi/>
        <w:spacing w:line="360" w:lineRule="auto"/>
        <w:jc w:val="lowKashida"/>
        <w:rPr>
          <w:rFonts w:cs="Microsoft Uighur"/>
          <w:szCs w:val="28"/>
          <w:rtl/>
        </w:rPr>
      </w:pPr>
      <w:r>
        <w:rPr>
          <w:rFonts w:cs="Microsoft Uighur"/>
          <w:szCs w:val="28"/>
          <w:rtl/>
        </w:rPr>
        <w:t xml:space="preserve">۹۸  </w:t>
      </w:r>
    </w:p>
    <w:p w14:paraId="5B8B22C7" w14:textId="77777777" w:rsidR="00A77B3E" w:rsidRDefault="00C15349">
      <w:pPr>
        <w:bidi/>
        <w:spacing w:line="360" w:lineRule="auto"/>
        <w:jc w:val="lowKashida"/>
        <w:rPr>
          <w:rFonts w:cs="Microsoft Uighur"/>
          <w:szCs w:val="28"/>
          <w:rtl/>
        </w:rPr>
      </w:pPr>
      <w:r>
        <w:rPr>
          <w:rFonts w:cs="Microsoft Uighur"/>
          <w:szCs w:val="28"/>
          <w:rtl/>
        </w:rPr>
        <w:t xml:space="preserve">الفقه المقارن - العددان ( ٤-٥) السنة الثانية ٫ ربيع - صيف ٢٠١٤م : </w:t>
      </w:r>
    </w:p>
    <w:p w14:paraId="03C2259B"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الشيوح الزيتونة في كتاباتهم  </w:t>
      </w:r>
    </w:p>
    <w:p w14:paraId="4A2961B5" w14:textId="77777777" w:rsidR="00A77B3E" w:rsidRDefault="00C15349">
      <w:pPr>
        <w:bidi/>
        <w:spacing w:line="360" w:lineRule="auto"/>
        <w:jc w:val="lowKashida"/>
        <w:rPr>
          <w:rFonts w:cs="Microsoft Uighur"/>
          <w:szCs w:val="28"/>
          <w:rtl/>
        </w:rPr>
      </w:pPr>
      <w:r>
        <w:rPr>
          <w:rFonts w:cs="Microsoft Uighur"/>
          <w:szCs w:val="28"/>
          <w:rtl/>
        </w:rPr>
        <w:t xml:space="preserve">(۱۳) </w:t>
      </w:r>
      <w:r>
        <w:rPr>
          <w:rFonts w:cs="Microsoft Uighur"/>
          <w:szCs w:val="28"/>
          <w:rtl/>
        </w:rPr>
        <w:t xml:space="preserve">السويسي: «محمد»: الفتاوى التونسية في القرن الرابع عشر الهجري: ج ۲، ص ص ۱۰۷۹)  ۱۰۸۰، الفتوى رقم ٤٣٧  </w:t>
      </w:r>
    </w:p>
    <w:p w14:paraId="309631A6" w14:textId="77777777" w:rsidR="00A77B3E" w:rsidRDefault="00C15349">
      <w:pPr>
        <w:bidi/>
        <w:spacing w:line="360" w:lineRule="auto"/>
        <w:jc w:val="lowKashida"/>
        <w:rPr>
          <w:rFonts w:cs="Microsoft Uighur"/>
          <w:szCs w:val="28"/>
          <w:rtl/>
        </w:rPr>
      </w:pPr>
      <w:r>
        <w:rPr>
          <w:rFonts w:cs="Microsoft Uighur"/>
          <w:szCs w:val="28"/>
          <w:rtl/>
        </w:rPr>
        <w:t>(١٤) كتاب الطلب في ضوء الإيمان للشيخ محمد المختار السلامي، نشرته دار الغرب الإسلامي  بيروت، وكانت طبعته الأولى سنة ۲۰۰١م، وهو كتاب متوسط الحجم، يتضمن ٣٦٦ ص</w:t>
      </w:r>
      <w:r>
        <w:rPr>
          <w:rFonts w:cs="Microsoft Uighur"/>
          <w:szCs w:val="28"/>
          <w:rtl/>
        </w:rPr>
        <w:t xml:space="preserve">فحة.  </w:t>
      </w:r>
    </w:p>
    <w:p w14:paraId="0CFB7F6E" w14:textId="77777777" w:rsidR="00A77B3E" w:rsidRDefault="00C15349">
      <w:pPr>
        <w:bidi/>
        <w:spacing w:line="360" w:lineRule="auto"/>
        <w:jc w:val="lowKashida"/>
        <w:rPr>
          <w:rFonts w:cs="Microsoft Uighur"/>
          <w:szCs w:val="28"/>
          <w:rtl/>
        </w:rPr>
      </w:pPr>
      <w:r>
        <w:rPr>
          <w:rFonts w:cs="Microsoft Uighur"/>
          <w:szCs w:val="28"/>
          <w:rtl/>
        </w:rPr>
        <w:t>(١٥) هو الشيخ كمال الدين بن محمد العزيز جعيط، ولد بتونس سنة ۱۹۲۲م، درس الابتدائي بمدينة  المرسى، وأكمل التعليم الثانوي بالمدرسة الصادقية، ثم المدرسة الخيرية، مما هيأه لدخول الجامع  الأعظم، أحرز على شهادات جامع الزيتونة كالتحصيل، والعالمية، ثم امتهن التدريس</w:t>
      </w:r>
      <w:r>
        <w:rPr>
          <w:rFonts w:cs="Microsoft Uighur"/>
          <w:szCs w:val="28"/>
          <w:rtl/>
        </w:rPr>
        <w:t xml:space="preserve">، وتولى خطة  الإفتاء، ساهم في ندوات مجمع الفقه الإسلامي بجدة، وله دراسات وكتابات كثيرة: كالشفعة وسد  الذرائع والصلح ومتعلقاته، </w:t>
      </w:r>
      <w:r>
        <w:rPr>
          <w:rFonts w:cs="Microsoft Uighur"/>
          <w:szCs w:val="28"/>
          <w:rtl/>
        </w:rPr>
        <w:lastRenderedPageBreak/>
        <w:t>والعلمانية والإسلام، ومن مؤلفاته المخطوطة: «تعليقات على فقه الإمام  محمد بن عرفة وترجمته أعلام كتاب مجالس العرفان لوالده، وقد توف</w:t>
      </w:r>
      <w:r>
        <w:rPr>
          <w:rFonts w:cs="Microsoft Uighur"/>
          <w:szCs w:val="28"/>
          <w:rtl/>
        </w:rPr>
        <w:t xml:space="preserve">ي - رحمه الله - في شهر  ديسمبر ۲۰۱۲م، راجع ترجمته في مجلة الهداية، العدد (٤) السنة (٢٣)، ١٤١٩هـ ١٩٩٨م، ص  ١٩ وما بعدها.  </w:t>
      </w:r>
    </w:p>
    <w:p w14:paraId="27545570" w14:textId="77777777" w:rsidR="00A77B3E" w:rsidRDefault="00C15349">
      <w:pPr>
        <w:bidi/>
        <w:spacing w:line="360" w:lineRule="auto"/>
        <w:jc w:val="lowKashida"/>
        <w:rPr>
          <w:rFonts w:cs="Microsoft Uighur"/>
          <w:szCs w:val="28"/>
          <w:rtl/>
        </w:rPr>
      </w:pPr>
      <w:r>
        <w:rPr>
          <w:rFonts w:cs="Microsoft Uighur"/>
          <w:szCs w:val="28"/>
          <w:rtl/>
        </w:rPr>
        <w:t xml:space="preserve">(١٦) الشيخ: كمال الدين جعيط فتوى حول التبرع بالأعضاء وأحكامه: مجلة الهداية، العدد ۱۷۲  السنة ٣١، نوفمبر ۲۰۰۵م - مارس ٢٠٠٦، ص ص ۸۱۸۰  </w:t>
      </w:r>
    </w:p>
    <w:p w14:paraId="695E5F2F" w14:textId="77777777" w:rsidR="00A77B3E" w:rsidRDefault="00C15349">
      <w:pPr>
        <w:bidi/>
        <w:spacing w:line="360" w:lineRule="auto"/>
        <w:jc w:val="lowKashida"/>
        <w:rPr>
          <w:rFonts w:cs="Microsoft Uighur"/>
          <w:szCs w:val="28"/>
          <w:rtl/>
        </w:rPr>
      </w:pPr>
      <w:r>
        <w:rPr>
          <w:rFonts w:cs="Microsoft Uighur"/>
          <w:szCs w:val="28"/>
          <w:rtl/>
        </w:rPr>
        <w:t xml:space="preserve">(۱۷) السبكي: «تاج الدين عبد الوهاب بن علي منع الموانع عن جمع الجوامع، تحقيق سعيد بن  علي الحميري، دار البشائر الإسلامية، بيروت، ط (١) ١٤٢٠ هـ ١٩٩٩م، ص ١٣٤.  </w:t>
      </w:r>
    </w:p>
    <w:p w14:paraId="64768270" w14:textId="77777777" w:rsidR="00A77B3E" w:rsidRDefault="00C15349">
      <w:pPr>
        <w:bidi/>
        <w:spacing w:line="360" w:lineRule="auto"/>
        <w:jc w:val="lowKashida"/>
        <w:rPr>
          <w:rFonts w:cs="Microsoft Uighur"/>
          <w:szCs w:val="28"/>
          <w:rtl/>
        </w:rPr>
      </w:pPr>
      <w:r>
        <w:rPr>
          <w:rFonts w:cs="Microsoft Uighur"/>
          <w:szCs w:val="28"/>
          <w:rtl/>
        </w:rPr>
        <w:t xml:space="preserve">(۱۸) الغزالي أبو حامد محمد بن محمد المستصفى دار الكتب العلمية، بيروت، ط (۲)  ١٤٠٣هـ ٫ ۱۹۸۳م، ج ۱، ص ۱۰۱  </w:t>
      </w:r>
    </w:p>
    <w:p w14:paraId="3176DFE6" w14:textId="77777777" w:rsidR="00A77B3E" w:rsidRDefault="00C15349">
      <w:pPr>
        <w:bidi/>
        <w:spacing w:line="360" w:lineRule="auto"/>
        <w:jc w:val="lowKashida"/>
        <w:rPr>
          <w:rFonts w:cs="Microsoft Uighur"/>
          <w:szCs w:val="28"/>
          <w:rtl/>
        </w:rPr>
      </w:pPr>
      <w:r>
        <w:rPr>
          <w:rFonts w:cs="Microsoft Uighur"/>
          <w:szCs w:val="28"/>
          <w:rtl/>
        </w:rPr>
        <w:t>(۱۹) الولاتي: محمد يحيى بن محمد المختار: إيصال السالك إلى أصول مذهب الإمام مالك،  تقديم وتعليق مراد بوضاية دار ابن حزم، بیروت، لبنان، ط (۱) ١٤٢٧هـ ٢٠٠</w:t>
      </w:r>
      <w:r>
        <w:rPr>
          <w:rFonts w:cs="Microsoft Uighur"/>
          <w:szCs w:val="28"/>
          <w:rtl/>
        </w:rPr>
        <w:t xml:space="preserve">٦م، ص ص  ۱۲۹ ۱۲۸  </w:t>
      </w:r>
    </w:p>
    <w:p w14:paraId="387852E5" w14:textId="77777777" w:rsidR="00A77B3E" w:rsidRDefault="00C15349">
      <w:pPr>
        <w:bidi/>
        <w:spacing w:line="360" w:lineRule="auto"/>
        <w:jc w:val="lowKashida"/>
        <w:rPr>
          <w:rFonts w:cs="Microsoft Uighur"/>
          <w:szCs w:val="28"/>
          <w:rtl/>
        </w:rPr>
      </w:pPr>
      <w:r>
        <w:rPr>
          <w:rFonts w:cs="Microsoft Uighur"/>
          <w:szCs w:val="28"/>
          <w:rtl/>
        </w:rPr>
        <w:t xml:space="preserve">(۲۰) (النصر: لغة الظهور) انظر: الحدود للباجي ص ۲، المصباح المنير : ص ۲۳۲، القاموس المحيط:  </w:t>
      </w:r>
    </w:p>
    <w:p w14:paraId="7B10FAF2" w14:textId="77777777" w:rsidR="00A77B3E" w:rsidRDefault="00C15349">
      <w:pPr>
        <w:bidi/>
        <w:spacing w:line="360" w:lineRule="auto"/>
        <w:jc w:val="lowKashida"/>
        <w:rPr>
          <w:rFonts w:cs="Microsoft Uighur"/>
          <w:szCs w:val="28"/>
          <w:rtl/>
        </w:rPr>
      </w:pPr>
      <w:r>
        <w:rPr>
          <w:rFonts w:cs="Microsoft Uighur"/>
          <w:szCs w:val="28"/>
          <w:rtl/>
        </w:rPr>
        <w:t xml:space="preserve">ص ٨١٦  </w:t>
      </w:r>
    </w:p>
    <w:p w14:paraId="55781B5C" w14:textId="77777777" w:rsidR="00A77B3E" w:rsidRDefault="00C15349">
      <w:pPr>
        <w:bidi/>
        <w:spacing w:line="360" w:lineRule="auto"/>
        <w:jc w:val="lowKashida"/>
        <w:rPr>
          <w:rFonts w:cs="Microsoft Uighur"/>
          <w:szCs w:val="28"/>
          <w:rtl/>
        </w:rPr>
      </w:pPr>
      <w:r>
        <w:rPr>
          <w:rFonts w:cs="Microsoft Uighur"/>
          <w:szCs w:val="28"/>
          <w:rtl/>
        </w:rPr>
        <w:t xml:space="preserve">(۲۱) العلوي: عبد الله نشر البنود على مراقي السعود، دار الكتب العلمية، بيروت، لبنان، ط (۱)  ١٤٠٩هـ ص ١٢٩.  </w:t>
      </w:r>
    </w:p>
    <w:p w14:paraId="7BBE8597" w14:textId="77777777" w:rsidR="00A77B3E" w:rsidRDefault="00C15349">
      <w:pPr>
        <w:bidi/>
        <w:spacing w:line="360" w:lineRule="auto"/>
        <w:jc w:val="lowKashida"/>
        <w:rPr>
          <w:rFonts w:cs="Microsoft Uighur"/>
          <w:szCs w:val="28"/>
          <w:rtl/>
        </w:rPr>
      </w:pPr>
      <w:r>
        <w:rPr>
          <w:rFonts w:cs="Microsoft Uighur"/>
          <w:szCs w:val="28"/>
          <w:rtl/>
        </w:rPr>
        <w:t xml:space="preserve">(۲۲) الولاتي: إيصال السالك: ص </w:t>
      </w:r>
      <w:r>
        <w:rPr>
          <w:rFonts w:cs="Microsoft Uighur"/>
          <w:szCs w:val="28"/>
          <w:rtl/>
        </w:rPr>
        <w:t xml:space="preserve">۱۲۹  </w:t>
      </w:r>
    </w:p>
    <w:p w14:paraId="5717E4A5" w14:textId="77777777" w:rsidR="00A77B3E" w:rsidRDefault="00C15349">
      <w:pPr>
        <w:bidi/>
        <w:spacing w:line="360" w:lineRule="auto"/>
        <w:jc w:val="lowKashida"/>
        <w:rPr>
          <w:rFonts w:cs="Microsoft Uighur"/>
          <w:szCs w:val="28"/>
          <w:rtl/>
        </w:rPr>
      </w:pPr>
      <w:r>
        <w:rPr>
          <w:rFonts w:cs="Microsoft Uighur"/>
          <w:szCs w:val="28"/>
          <w:rtl/>
        </w:rPr>
        <w:t xml:space="preserve">(۲۳) سورة المائدة: ۳۲  </w:t>
      </w:r>
    </w:p>
    <w:p w14:paraId="4AAB7245" w14:textId="77777777" w:rsidR="00A77B3E" w:rsidRDefault="00C15349">
      <w:pPr>
        <w:bidi/>
        <w:spacing w:line="360" w:lineRule="auto"/>
        <w:jc w:val="lowKashida"/>
        <w:rPr>
          <w:rFonts w:cs="Microsoft Uighur"/>
          <w:szCs w:val="28"/>
          <w:rtl/>
        </w:rPr>
      </w:pPr>
      <w:r>
        <w:rPr>
          <w:rFonts w:cs="Microsoft Uighur"/>
          <w:szCs w:val="28"/>
          <w:rtl/>
        </w:rPr>
        <w:t xml:space="preserve">(٢٤) السويسي: محمد بن يونس: الفتاوى التونسية في القرن الرابع عشر الهجري، ج ۲، ص  </w:t>
      </w:r>
    </w:p>
    <w:p w14:paraId="2E4BA339" w14:textId="77777777" w:rsidR="00A77B3E" w:rsidRDefault="00C15349">
      <w:pPr>
        <w:bidi/>
        <w:spacing w:line="360" w:lineRule="auto"/>
        <w:jc w:val="lowKashida"/>
        <w:rPr>
          <w:rFonts w:cs="Microsoft Uighur"/>
          <w:szCs w:val="28"/>
          <w:rtl/>
        </w:rPr>
      </w:pPr>
      <w:r>
        <w:rPr>
          <w:rFonts w:cs="Microsoft Uighur"/>
          <w:szCs w:val="28"/>
          <w:rtl/>
        </w:rPr>
        <w:t xml:space="preserve">۱۰۷۹، فتوى رقم ٤٣٧  </w:t>
      </w:r>
    </w:p>
    <w:p w14:paraId="26C1999A" w14:textId="77777777" w:rsidR="00A77B3E" w:rsidRDefault="00C15349">
      <w:pPr>
        <w:bidi/>
        <w:spacing w:line="360" w:lineRule="auto"/>
        <w:jc w:val="lowKashida"/>
        <w:rPr>
          <w:rFonts w:cs="Microsoft Uighur"/>
          <w:szCs w:val="28"/>
          <w:rtl/>
        </w:rPr>
      </w:pPr>
      <w:r>
        <w:rPr>
          <w:rFonts w:cs="Microsoft Uighur"/>
          <w:szCs w:val="28"/>
          <w:rtl/>
        </w:rPr>
        <w:t xml:space="preserve">۱۰۸۰ ٢٥) م. ن: ج (۲)، ص(  </w:t>
      </w:r>
    </w:p>
    <w:p w14:paraId="6C2E5EE4" w14:textId="77777777" w:rsidR="00A77B3E" w:rsidRDefault="00C15349">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49FB48A3" w14:textId="77777777" w:rsidR="00A77B3E" w:rsidRDefault="00C15349">
      <w:pPr>
        <w:bidi/>
        <w:spacing w:line="360" w:lineRule="auto"/>
        <w:jc w:val="lowKashida"/>
        <w:rPr>
          <w:rFonts w:cs="Microsoft Uighur"/>
          <w:szCs w:val="28"/>
          <w:rtl/>
        </w:rPr>
      </w:pPr>
      <w:r>
        <w:rPr>
          <w:rFonts w:cs="Microsoft Uighur"/>
          <w:szCs w:val="28"/>
          <w:rtl/>
        </w:rPr>
        <w:t>(٢٦) المقصود بنص القرآن، قوله ت</w:t>
      </w:r>
      <w:r>
        <w:rPr>
          <w:rFonts w:cs="Microsoft Uighur"/>
          <w:szCs w:val="28"/>
          <w:rtl/>
        </w:rPr>
        <w:t xml:space="preserve">عالى: حُرُمَتْ عَلَيْكُمُ المَيْتَةُ وَالدَّمُ وَلَحْمُ الخنزير ) سورة المائدة: ٣.  </w:t>
      </w:r>
    </w:p>
    <w:p w14:paraId="481E8023" w14:textId="77777777" w:rsidR="00A77B3E" w:rsidRDefault="00C15349">
      <w:pPr>
        <w:bidi/>
        <w:spacing w:line="360" w:lineRule="auto"/>
        <w:jc w:val="lowKashida"/>
        <w:rPr>
          <w:rFonts w:cs="Microsoft Uighur"/>
          <w:szCs w:val="28"/>
          <w:rtl/>
        </w:rPr>
      </w:pPr>
      <w:r>
        <w:rPr>
          <w:rFonts w:cs="Microsoft Uighur"/>
          <w:szCs w:val="28"/>
          <w:rtl/>
        </w:rPr>
        <w:t xml:space="preserve">(۲۷) بوزغيبة: محمد فتاوى شيخ الإسلام في تونس محمد العزيز جعيط واجتهاداته وترجيحاته،  </w:t>
      </w:r>
    </w:p>
    <w:p w14:paraId="5526A045" w14:textId="77777777" w:rsidR="00A77B3E" w:rsidRDefault="00C15349">
      <w:pPr>
        <w:bidi/>
        <w:spacing w:line="360" w:lineRule="auto"/>
        <w:jc w:val="lowKashida"/>
        <w:rPr>
          <w:rFonts w:cs="Microsoft Uighur"/>
          <w:szCs w:val="28"/>
          <w:rtl/>
        </w:rPr>
      </w:pPr>
      <w:r>
        <w:rPr>
          <w:rFonts w:cs="Microsoft Uighur"/>
          <w:szCs w:val="28"/>
          <w:rtl/>
        </w:rPr>
        <w:t xml:space="preserve">ص ١٤٥، فتوى رقم ٥٢  </w:t>
      </w:r>
    </w:p>
    <w:p w14:paraId="45DF63F0" w14:textId="77777777" w:rsidR="00A77B3E" w:rsidRDefault="00C15349">
      <w:pPr>
        <w:bidi/>
        <w:spacing w:line="360" w:lineRule="auto"/>
        <w:jc w:val="lowKashida"/>
        <w:rPr>
          <w:rFonts w:cs="Microsoft Uighur"/>
          <w:szCs w:val="28"/>
          <w:rtl/>
        </w:rPr>
      </w:pPr>
      <w:r>
        <w:rPr>
          <w:rFonts w:cs="Microsoft Uighur"/>
          <w:szCs w:val="28"/>
          <w:rtl/>
        </w:rPr>
        <w:t xml:space="preserve">(۲۸) سورة البقرة: ۱۷۳  </w:t>
      </w:r>
    </w:p>
    <w:p w14:paraId="2609C51B" w14:textId="77777777" w:rsidR="00A77B3E" w:rsidRDefault="00C15349">
      <w:pPr>
        <w:bidi/>
        <w:spacing w:line="360" w:lineRule="auto"/>
        <w:jc w:val="lowKashida"/>
        <w:rPr>
          <w:rFonts w:cs="Microsoft Uighur"/>
          <w:szCs w:val="28"/>
          <w:rtl/>
        </w:rPr>
      </w:pPr>
      <w:r>
        <w:rPr>
          <w:rFonts w:cs="Microsoft Uighur"/>
          <w:szCs w:val="28"/>
          <w:rtl/>
        </w:rPr>
        <w:t xml:space="preserve">(۲۹) سورة الأنعام: ۱۱۹.  </w:t>
      </w:r>
    </w:p>
    <w:p w14:paraId="5FDB6B42" w14:textId="77777777" w:rsidR="00A77B3E" w:rsidRDefault="00C15349">
      <w:pPr>
        <w:bidi/>
        <w:spacing w:line="360" w:lineRule="auto"/>
        <w:jc w:val="lowKashida"/>
        <w:rPr>
          <w:rFonts w:cs="Microsoft Uighur"/>
          <w:szCs w:val="28"/>
          <w:rtl/>
        </w:rPr>
      </w:pPr>
      <w:r>
        <w:rPr>
          <w:rFonts w:cs="Microsoft Uighur"/>
          <w:szCs w:val="28"/>
          <w:rtl/>
        </w:rPr>
        <w:t>(٣٠) سورة النح</w:t>
      </w:r>
      <w:r>
        <w:rPr>
          <w:rFonts w:cs="Microsoft Uighur"/>
          <w:szCs w:val="28"/>
          <w:rtl/>
        </w:rPr>
        <w:t xml:space="preserve">ل: ١٠٦.  </w:t>
      </w:r>
    </w:p>
    <w:p w14:paraId="7FAEA3A1" w14:textId="77777777" w:rsidR="00A77B3E" w:rsidRDefault="00C15349">
      <w:pPr>
        <w:bidi/>
        <w:spacing w:line="360" w:lineRule="auto"/>
        <w:jc w:val="lowKashida"/>
        <w:rPr>
          <w:rFonts w:cs="Microsoft Uighur"/>
          <w:szCs w:val="28"/>
          <w:rtl/>
        </w:rPr>
      </w:pPr>
      <w:r>
        <w:rPr>
          <w:rFonts w:cs="Microsoft Uighur"/>
          <w:szCs w:val="28"/>
          <w:rtl/>
        </w:rPr>
        <w:t xml:space="preserve">(۳۱) الآمدي علي بن محمد الإحكام في أصول الأحكام، تحقيق سيد الجميلي، دار الكتاب  العربي، بيروت، لبنان، ط (٢)، ١٤٠٦ هـ ١٩٨٦٧م، ج ۱، ص ٢٢٣.  </w:t>
      </w:r>
    </w:p>
    <w:p w14:paraId="69C863D4" w14:textId="77777777" w:rsidR="00A77B3E" w:rsidRDefault="00C15349">
      <w:pPr>
        <w:bidi/>
        <w:spacing w:line="360" w:lineRule="auto"/>
        <w:jc w:val="lowKashida"/>
        <w:rPr>
          <w:rFonts w:cs="Microsoft Uighur"/>
          <w:szCs w:val="28"/>
          <w:rtl/>
        </w:rPr>
      </w:pPr>
      <w:r>
        <w:rPr>
          <w:rFonts w:cs="Microsoft Uighur"/>
          <w:szCs w:val="28"/>
          <w:rtl/>
        </w:rPr>
        <w:t xml:space="preserve">(۳۲) الجرجاني: علي بن محمد التعريفات، مكتبة لبنان، (ط) ۱۹۸۵م، ص ۱۲۸  </w:t>
      </w:r>
    </w:p>
    <w:p w14:paraId="47AA9E19" w14:textId="77777777" w:rsidR="00A77B3E" w:rsidRDefault="00C15349">
      <w:pPr>
        <w:bidi/>
        <w:spacing w:line="360" w:lineRule="auto"/>
        <w:jc w:val="lowKashida"/>
        <w:rPr>
          <w:rFonts w:cs="Microsoft Uighur"/>
          <w:szCs w:val="28"/>
          <w:rtl/>
        </w:rPr>
      </w:pPr>
      <w:r>
        <w:rPr>
          <w:rFonts w:cs="Microsoft Uighur"/>
          <w:szCs w:val="28"/>
          <w:rtl/>
        </w:rPr>
        <w:t>(۳۳) العلوي: «عبد الله بن إبراهيم نشر</w:t>
      </w:r>
      <w:r>
        <w:rPr>
          <w:rFonts w:cs="Microsoft Uighur"/>
          <w:szCs w:val="28"/>
          <w:rtl/>
        </w:rPr>
        <w:t xml:space="preserve"> البنود على مراقي السعود، وزارة الأوقاف والشؤون الإسلامية  بالمغرب، ط د.ت»، ج ۲، ص ۹.  </w:t>
      </w:r>
    </w:p>
    <w:p w14:paraId="777FF600" w14:textId="77777777" w:rsidR="00A77B3E" w:rsidRDefault="00C15349">
      <w:pPr>
        <w:bidi/>
        <w:spacing w:line="360" w:lineRule="auto"/>
        <w:jc w:val="lowKashida"/>
        <w:rPr>
          <w:rFonts w:cs="Microsoft Uighur"/>
          <w:szCs w:val="28"/>
          <w:rtl/>
        </w:rPr>
      </w:pPr>
      <w:r>
        <w:rPr>
          <w:rFonts w:cs="Microsoft Uighur"/>
          <w:szCs w:val="28"/>
          <w:rtl/>
        </w:rPr>
        <w:lastRenderedPageBreak/>
        <w:t xml:space="preserve">(٣٤) سورة الحشر : ٧  </w:t>
      </w:r>
    </w:p>
    <w:p w14:paraId="030D64CD" w14:textId="77777777" w:rsidR="00A77B3E" w:rsidRDefault="00C15349">
      <w:pPr>
        <w:bidi/>
        <w:spacing w:line="360" w:lineRule="auto"/>
        <w:jc w:val="lowKashida"/>
        <w:rPr>
          <w:rFonts w:cs="Microsoft Uighur"/>
          <w:szCs w:val="28"/>
          <w:rtl/>
        </w:rPr>
      </w:pPr>
      <w:r>
        <w:rPr>
          <w:rFonts w:cs="Microsoft Uighur"/>
          <w:szCs w:val="28"/>
          <w:rtl/>
        </w:rPr>
        <w:t xml:space="preserve">(٣٥) سورة النساء: ٨٠  </w:t>
      </w:r>
    </w:p>
    <w:p w14:paraId="33E0B742" w14:textId="77777777" w:rsidR="00A77B3E" w:rsidRDefault="00C15349">
      <w:pPr>
        <w:bidi/>
        <w:spacing w:line="360" w:lineRule="auto"/>
        <w:jc w:val="lowKashida"/>
        <w:rPr>
          <w:rFonts w:cs="Microsoft Uighur"/>
          <w:szCs w:val="28"/>
          <w:rtl/>
        </w:rPr>
      </w:pPr>
      <w:r>
        <w:rPr>
          <w:rFonts w:cs="Microsoft Uighur"/>
          <w:szCs w:val="28"/>
          <w:rtl/>
        </w:rPr>
        <w:t>(٣٦) ابن حزم: محمد الظاهري المحلى تحقيق أحمد محمد شاكر، ط، بيروت بالأوفست،  ١٣٥٢ هـ ٫ ١٩٣٣م، م ، ج ١٠ ، المسألة عدد ٢٠٥٩، ص</w:t>
      </w:r>
      <w:r>
        <w:rPr>
          <w:rFonts w:cs="Microsoft Uighur"/>
          <w:szCs w:val="28"/>
          <w:rtl/>
        </w:rPr>
        <w:t xml:space="preserve"> ٤٥٦.  </w:t>
      </w:r>
    </w:p>
    <w:p w14:paraId="4EE32DF4" w14:textId="77777777" w:rsidR="00A77B3E" w:rsidRDefault="00C15349">
      <w:pPr>
        <w:bidi/>
        <w:spacing w:line="360" w:lineRule="auto"/>
        <w:jc w:val="lowKashida"/>
        <w:rPr>
          <w:rFonts w:cs="Microsoft Uighur"/>
          <w:szCs w:val="28"/>
          <w:rtl/>
        </w:rPr>
      </w:pPr>
      <w:r>
        <w:rPr>
          <w:rFonts w:cs="Microsoft Uighur"/>
          <w:szCs w:val="28"/>
          <w:rtl/>
        </w:rPr>
        <w:t xml:space="preserve">(۳۷) الشاطبي: «أبو إسحاق: الموافقات في أصول الشريعة، دار المعرفة، بيروت، لبنان، ط «د.ت»  ج ۲، ص ۸ وما بعدها.  </w:t>
      </w:r>
    </w:p>
    <w:p w14:paraId="7C66C559" w14:textId="77777777" w:rsidR="00A77B3E" w:rsidRDefault="00C15349">
      <w:pPr>
        <w:bidi/>
        <w:spacing w:line="360" w:lineRule="auto"/>
        <w:jc w:val="lowKashida"/>
        <w:rPr>
          <w:rFonts w:cs="Microsoft Uighur"/>
          <w:szCs w:val="28"/>
          <w:rtl/>
        </w:rPr>
      </w:pPr>
      <w:r>
        <w:rPr>
          <w:rFonts w:cs="Microsoft Uighur"/>
          <w:szCs w:val="28"/>
          <w:rtl/>
        </w:rPr>
        <w:t xml:space="preserve">(۳۸) أخرجه الحاكم النيسابوري نقلا عن الفتاوى الكبرى لابن تيمية ٥٢٫١ وكتاب فتاوى الشيخ  جعيط البوزغيبة ص ١٥٦.  </w:t>
      </w:r>
    </w:p>
    <w:p w14:paraId="0DADF420" w14:textId="77777777" w:rsidR="00A77B3E" w:rsidRDefault="00C15349">
      <w:pPr>
        <w:bidi/>
        <w:spacing w:line="360" w:lineRule="auto"/>
        <w:jc w:val="lowKashida"/>
        <w:rPr>
          <w:rFonts w:cs="Microsoft Uighur"/>
          <w:szCs w:val="28"/>
          <w:rtl/>
        </w:rPr>
      </w:pPr>
      <w:r>
        <w:rPr>
          <w:rFonts w:cs="Microsoft Uighur"/>
          <w:szCs w:val="28"/>
          <w:rtl/>
        </w:rPr>
        <w:t>(۳۹) بوزغيبة فتاوى شيخ الإ</w:t>
      </w:r>
      <w:r>
        <w:rPr>
          <w:rFonts w:cs="Microsoft Uighur"/>
          <w:szCs w:val="28"/>
          <w:rtl/>
        </w:rPr>
        <w:t xml:space="preserve">سلام في تونس محمد العزيز جعيط ص ص ١٥٥، ١٥٦، فتوى رقم ٥٣  </w:t>
      </w:r>
    </w:p>
    <w:p w14:paraId="657B2ECA" w14:textId="77777777" w:rsidR="00A77B3E" w:rsidRDefault="00C15349">
      <w:pPr>
        <w:bidi/>
        <w:spacing w:line="360" w:lineRule="auto"/>
        <w:jc w:val="lowKashida"/>
        <w:rPr>
          <w:rFonts w:cs="Microsoft Uighur"/>
          <w:szCs w:val="28"/>
          <w:rtl/>
        </w:rPr>
      </w:pPr>
      <w:r>
        <w:rPr>
          <w:rFonts w:cs="Microsoft Uighur"/>
          <w:szCs w:val="28"/>
          <w:rtl/>
        </w:rPr>
        <w:t xml:space="preserve">(٤٠) سورة الإسراء: ٧٠  </w:t>
      </w:r>
    </w:p>
    <w:p w14:paraId="41BED9F1" w14:textId="77777777" w:rsidR="00A77B3E" w:rsidRDefault="00C15349">
      <w:pPr>
        <w:bidi/>
        <w:spacing w:line="360" w:lineRule="auto"/>
        <w:jc w:val="lowKashida"/>
        <w:rPr>
          <w:rFonts w:cs="Microsoft Uighur"/>
          <w:szCs w:val="28"/>
          <w:rtl/>
        </w:rPr>
      </w:pPr>
      <w:r>
        <w:rPr>
          <w:rFonts w:cs="Microsoft Uighur"/>
          <w:szCs w:val="28"/>
          <w:rtl/>
        </w:rPr>
        <w:t xml:space="preserve">(٤١) أبو داود: السنن: كتاب الجهاد باب النهي عن المثلة م، ج ۳، ص ص ۱۲۰ و ۱۲۱، حدیث  رقم ٢٦٦٧،  </w:t>
      </w:r>
    </w:p>
    <w:p w14:paraId="51BBD53B" w14:textId="77777777" w:rsidR="00A77B3E" w:rsidRDefault="00C15349">
      <w:pPr>
        <w:bidi/>
        <w:spacing w:line="360" w:lineRule="auto"/>
        <w:jc w:val="lowKashida"/>
        <w:rPr>
          <w:rFonts w:cs="Microsoft Uighur"/>
          <w:szCs w:val="28"/>
          <w:rtl/>
        </w:rPr>
      </w:pPr>
      <w:r>
        <w:rPr>
          <w:rFonts w:cs="Microsoft Uighur"/>
          <w:szCs w:val="28"/>
          <w:rtl/>
        </w:rPr>
        <w:t xml:space="preserve">- البخاري: الجامع الصحيح: كتاب في المظالم والغصب، باب النهبي بغير إذن صاحبه». عن  ابن حجر العسقلاني: فتح الباري شرح صحيح البخاري، دار المعرفة، بيروت، لبنان، مه، ص  ۱۱۹  </w:t>
      </w:r>
    </w:p>
    <w:p w14:paraId="2DF01ABE" w14:textId="77777777" w:rsidR="00A77B3E" w:rsidRDefault="00C15349">
      <w:pPr>
        <w:bidi/>
        <w:spacing w:line="360" w:lineRule="auto"/>
        <w:jc w:val="lowKashida"/>
        <w:rPr>
          <w:rFonts w:cs="Microsoft Uighur"/>
          <w:szCs w:val="28"/>
          <w:rtl/>
        </w:rPr>
      </w:pPr>
      <w:r>
        <w:rPr>
          <w:rFonts w:cs="Microsoft Uighur"/>
          <w:szCs w:val="28"/>
          <w:rtl/>
        </w:rPr>
        <w:t xml:space="preserve">(٤٢) الترمذي: السنن: كتاب البر والصلة م ۱۳، ج ١٤، ص ص ٣٢٣، ٣٢٤، حديث رقم ١٩٢٤.  </w:t>
      </w:r>
    </w:p>
    <w:p w14:paraId="6F3EAA7C" w14:textId="77777777" w:rsidR="00A77B3E" w:rsidRDefault="00C15349">
      <w:pPr>
        <w:bidi/>
        <w:spacing w:line="360" w:lineRule="auto"/>
        <w:jc w:val="lowKashida"/>
        <w:rPr>
          <w:rFonts w:cs="Microsoft Uighur"/>
          <w:szCs w:val="28"/>
          <w:rtl/>
        </w:rPr>
      </w:pPr>
      <w:r>
        <w:rPr>
          <w:rFonts w:cs="Microsoft Uighur"/>
          <w:szCs w:val="28"/>
          <w:rtl/>
        </w:rPr>
        <w:t xml:space="preserve">(٤٣) </w:t>
      </w:r>
      <w:r>
        <w:rPr>
          <w:rFonts w:cs="Microsoft Uighur"/>
          <w:szCs w:val="28"/>
          <w:rtl/>
        </w:rPr>
        <w:t xml:space="preserve">جعيط: كمال الدين: التبرع بالأعضاء وأحكامه، مجلة الهداية، العدد ١٧٢، السنة (۳۱)، صفر - شوال ١٤٢٧ هـ ٫ نوفمبر ۲۰۰۵ مارس ٢٠٠٦م، ص ٨١  </w:t>
      </w:r>
    </w:p>
    <w:p w14:paraId="521F517B" w14:textId="77777777" w:rsidR="00A77B3E" w:rsidRDefault="00C15349">
      <w:pPr>
        <w:bidi/>
        <w:spacing w:line="360" w:lineRule="auto"/>
        <w:jc w:val="lowKashida"/>
        <w:rPr>
          <w:rFonts w:cs="Microsoft Uighur"/>
          <w:szCs w:val="28"/>
          <w:rtl/>
        </w:rPr>
      </w:pPr>
      <w:r>
        <w:rPr>
          <w:rFonts w:cs="Microsoft Uighur"/>
          <w:szCs w:val="28"/>
          <w:rtl/>
        </w:rPr>
        <w:t xml:space="preserve">(٤٤) سورة البقرة: ١٩٥  </w:t>
      </w:r>
    </w:p>
    <w:p w14:paraId="1685AE08" w14:textId="77777777" w:rsidR="00A77B3E" w:rsidRDefault="00C15349">
      <w:pPr>
        <w:bidi/>
        <w:spacing w:line="360" w:lineRule="auto"/>
        <w:jc w:val="lowKashida"/>
        <w:rPr>
          <w:rFonts w:cs="Microsoft Uighur"/>
          <w:szCs w:val="28"/>
          <w:rtl/>
        </w:rPr>
      </w:pPr>
      <w:r>
        <w:rPr>
          <w:rFonts w:cs="Microsoft Uighur"/>
          <w:szCs w:val="28"/>
          <w:rtl/>
        </w:rPr>
        <w:t xml:space="preserve">- الفقه المقارن  </w:t>
      </w:r>
    </w:p>
    <w:p w14:paraId="21723449" w14:textId="77777777" w:rsidR="00A77B3E" w:rsidRDefault="00C15349">
      <w:pPr>
        <w:bidi/>
        <w:spacing w:line="360" w:lineRule="auto"/>
        <w:jc w:val="lowKashida"/>
        <w:rPr>
          <w:rFonts w:cs="Microsoft Uighur"/>
          <w:szCs w:val="28"/>
          <w:rtl/>
        </w:rPr>
      </w:pPr>
      <w:r>
        <w:rPr>
          <w:rFonts w:cs="Microsoft Uighur"/>
          <w:szCs w:val="28"/>
          <w:rtl/>
        </w:rPr>
        <w:t xml:space="preserve">- العدد ان (٤-٥) السنة الثانية ٫ ربيع - صيف ٢٠١٤م : </w:t>
      </w:r>
    </w:p>
    <w:p w14:paraId="354CA405" w14:textId="77777777" w:rsidR="00A77B3E" w:rsidRDefault="00C15349">
      <w:pPr>
        <w:bidi/>
        <w:spacing w:line="360" w:lineRule="auto"/>
        <w:jc w:val="lowKashida"/>
        <w:rPr>
          <w:rFonts w:cs="Microsoft Uighur"/>
          <w:szCs w:val="28"/>
          <w:rtl/>
        </w:rPr>
      </w:pPr>
      <w:r>
        <w:rPr>
          <w:rFonts w:cs="Microsoft Uighur"/>
          <w:szCs w:val="28"/>
          <w:rtl/>
        </w:rPr>
        <w:t>المنهج الأصولي لشيوخ الزيتونة</w:t>
      </w:r>
      <w:r>
        <w:rPr>
          <w:rFonts w:cs="Microsoft Uighur"/>
          <w:szCs w:val="28"/>
          <w:rtl/>
        </w:rPr>
        <w:t xml:space="preserve"> في كتاباتهم  </w:t>
      </w:r>
    </w:p>
    <w:p w14:paraId="583D22F1" w14:textId="77777777" w:rsidR="00A77B3E" w:rsidRDefault="00C15349">
      <w:pPr>
        <w:bidi/>
        <w:spacing w:line="360" w:lineRule="auto"/>
        <w:jc w:val="lowKashida"/>
        <w:rPr>
          <w:rFonts w:cs="Microsoft Uighur"/>
          <w:szCs w:val="28"/>
          <w:rtl/>
        </w:rPr>
      </w:pPr>
      <w:r>
        <w:rPr>
          <w:rFonts w:cs="Microsoft Uighur"/>
          <w:szCs w:val="28"/>
          <w:rtl/>
        </w:rPr>
        <w:t xml:space="preserve">(٤٥) سورة الفتح: ٢٩  </w:t>
      </w:r>
    </w:p>
    <w:p w14:paraId="3C724A32" w14:textId="77777777" w:rsidR="00A77B3E" w:rsidRDefault="00C15349">
      <w:pPr>
        <w:bidi/>
        <w:spacing w:line="360" w:lineRule="auto"/>
        <w:jc w:val="lowKashida"/>
        <w:rPr>
          <w:rFonts w:cs="Microsoft Uighur"/>
          <w:szCs w:val="28"/>
          <w:rtl/>
        </w:rPr>
      </w:pPr>
      <w:r>
        <w:rPr>
          <w:rFonts w:cs="Microsoft Uighur"/>
          <w:szCs w:val="28"/>
          <w:rtl/>
        </w:rPr>
        <w:t xml:space="preserve">(٤٦) المقري: أبو عبد الله محمد بن محمده: القواعد تحقيق ودراسة أحمد بن عبد الله بن حميد،  مركز إحياء التراث الإسلامي، مكة المكرمة، ج ۱، ص ۲۱۲  </w:t>
      </w:r>
    </w:p>
    <w:p w14:paraId="0795476B" w14:textId="77777777" w:rsidR="00A77B3E" w:rsidRDefault="00C15349">
      <w:pPr>
        <w:bidi/>
        <w:spacing w:line="360" w:lineRule="auto"/>
        <w:jc w:val="lowKashida"/>
        <w:rPr>
          <w:rFonts w:cs="Microsoft Uighur"/>
          <w:szCs w:val="28"/>
          <w:rtl/>
        </w:rPr>
      </w:pPr>
      <w:r>
        <w:rPr>
          <w:rFonts w:cs="Microsoft Uighur"/>
          <w:szCs w:val="28"/>
          <w:rtl/>
        </w:rPr>
        <w:t>(٤٧) المدور: «رشيد الفكر المالكي في مجال القواعد الفقهية مجلة دعوة الحق، الم</w:t>
      </w:r>
      <w:r>
        <w:rPr>
          <w:rFonts w:cs="Microsoft Uighur"/>
          <w:szCs w:val="28"/>
          <w:rtl/>
        </w:rPr>
        <w:t xml:space="preserve">غرب، العدد ٣٤٤.  السنة ٤٠، صفر ١٤٢٠هـ ٫ ١٩٩٩م، ص ٤٦.  </w:t>
      </w:r>
    </w:p>
    <w:p w14:paraId="04E192E4" w14:textId="77777777" w:rsidR="00A77B3E" w:rsidRDefault="00C15349">
      <w:pPr>
        <w:bidi/>
        <w:spacing w:line="360" w:lineRule="auto"/>
        <w:jc w:val="lowKashida"/>
        <w:rPr>
          <w:rFonts w:cs="Microsoft Uighur"/>
          <w:szCs w:val="28"/>
          <w:rtl/>
        </w:rPr>
      </w:pPr>
      <w:r>
        <w:rPr>
          <w:rFonts w:cs="Microsoft Uighur"/>
          <w:szCs w:val="28"/>
          <w:rtl/>
        </w:rPr>
        <w:t xml:space="preserve">(٤٨) م، ن، ص ٤٧.  </w:t>
      </w:r>
    </w:p>
    <w:p w14:paraId="5CCCDF16" w14:textId="77777777" w:rsidR="00A77B3E" w:rsidRDefault="00C15349">
      <w:pPr>
        <w:bidi/>
        <w:spacing w:line="360" w:lineRule="auto"/>
        <w:jc w:val="lowKashida"/>
        <w:rPr>
          <w:rFonts w:cs="Microsoft Uighur"/>
          <w:szCs w:val="28"/>
          <w:rtl/>
        </w:rPr>
      </w:pPr>
      <w:r>
        <w:rPr>
          <w:rFonts w:cs="Microsoft Uighur"/>
          <w:szCs w:val="28"/>
          <w:rtl/>
        </w:rPr>
        <w:t xml:space="preserve">(٤٩) شمام «محمود»: الجوانب الدينية والأخلاقية للتلقيح وزرع الأعضاء: مجلة الهداية، العدد (٤)  </w:t>
      </w:r>
    </w:p>
    <w:p w14:paraId="3A9739EA" w14:textId="77777777" w:rsidR="00A77B3E" w:rsidRDefault="00C15349">
      <w:pPr>
        <w:bidi/>
        <w:spacing w:line="360" w:lineRule="auto"/>
        <w:jc w:val="lowKashida"/>
        <w:rPr>
          <w:rFonts w:cs="Microsoft Uighur"/>
          <w:szCs w:val="28"/>
          <w:rtl/>
        </w:rPr>
      </w:pPr>
      <w:r>
        <w:rPr>
          <w:rFonts w:cs="Microsoft Uighur"/>
          <w:szCs w:val="28"/>
          <w:rtl/>
        </w:rPr>
        <w:t xml:space="preserve">السنة (٢٢)، ص ٢٥.  </w:t>
      </w:r>
    </w:p>
    <w:p w14:paraId="5695A790" w14:textId="77777777" w:rsidR="00A77B3E" w:rsidRDefault="00C15349">
      <w:pPr>
        <w:bidi/>
        <w:spacing w:line="360" w:lineRule="auto"/>
        <w:jc w:val="lowKashida"/>
        <w:rPr>
          <w:rFonts w:cs="Microsoft Uighur"/>
          <w:szCs w:val="28"/>
          <w:rtl/>
        </w:rPr>
      </w:pPr>
      <w:r>
        <w:rPr>
          <w:rFonts w:cs="Microsoft Uighur"/>
          <w:szCs w:val="28"/>
          <w:rtl/>
        </w:rPr>
        <w:t>(۵۰) عرفها ابن نجيم الحنفي بقوله: «أصلها قوله عليه الصلاة والسلام: (</w:t>
      </w:r>
      <w:r>
        <w:rPr>
          <w:rFonts w:cs="Microsoft Uighur"/>
          <w:szCs w:val="28"/>
          <w:rtl/>
        </w:rPr>
        <w:t xml:space="preserve">لا ضرر ولا ضرار»، وفسره  في المغرب، بأنه لا يصر الرجل أخاه ابتداء ولا جزاء، وذكره أصحابنا - رحمهم الله - في كتاب  الغصب والشفعة وغيرهما. ويبني على هذه القاعدة كثير من أبواب الفقه، فمن ذلك: الرد بالعيب  </w:t>
      </w:r>
      <w:r>
        <w:rPr>
          <w:rFonts w:cs="Microsoft Uighur"/>
          <w:szCs w:val="28"/>
          <w:rtl/>
        </w:rPr>
        <w:lastRenderedPageBreak/>
        <w:t>وجميع أنواع الخيارات والحجر بسائر أنواعه على المفتى به</w:t>
      </w:r>
      <w:r>
        <w:rPr>
          <w:rFonts w:cs="Microsoft Uighur"/>
          <w:szCs w:val="28"/>
          <w:rtl/>
        </w:rPr>
        <w:t xml:space="preserve"> الأشباه والنظائر: تحقيق محمد  مطيع الحافظ، دار الفكر ط (۱) ١٤٠٣هـ ١٩٨٣م، ص ٩٤  </w:t>
      </w:r>
    </w:p>
    <w:p w14:paraId="464A2C2F" w14:textId="77777777" w:rsidR="00A77B3E" w:rsidRDefault="00C15349">
      <w:pPr>
        <w:bidi/>
        <w:spacing w:line="360" w:lineRule="auto"/>
        <w:jc w:val="lowKashida"/>
        <w:rPr>
          <w:rFonts w:cs="Microsoft Uighur"/>
          <w:szCs w:val="28"/>
          <w:rtl/>
        </w:rPr>
      </w:pPr>
      <w:r>
        <w:rPr>
          <w:rFonts w:cs="Microsoft Uighur"/>
          <w:szCs w:val="28"/>
          <w:rtl/>
        </w:rPr>
        <w:t>(٥١) قال الإمام عبد الرحمن السيوطي حول هذه القاعدة الضرورات تبيح المحظورات، بشرط  عدم نقصانها عنها، ومن ثم جاز أكل الميتة عند المخمصة، وإساعة اللقمة بالخمر، والتلفظ بكلمة  الك</w:t>
      </w:r>
      <w:r>
        <w:rPr>
          <w:rFonts w:cs="Microsoft Uighur"/>
          <w:szCs w:val="28"/>
          <w:rtl/>
        </w:rPr>
        <w:t xml:space="preserve">فر للإكراه وكذا إتلاف المال، وأخذ مال الممتنع من أداء الدين بغير إذنه ودفع الصائل، ولو  أدى إلى قتله الأشباه والنظائر: دار الكتب العلمية، بيروت، لبنان، ط (١)، ١٤٠٣هـ ٫ ١٩٨٣م، ص  ٨٤  </w:t>
      </w:r>
    </w:p>
    <w:p w14:paraId="268DDDFE" w14:textId="77777777" w:rsidR="00A77B3E" w:rsidRDefault="00C15349">
      <w:pPr>
        <w:bidi/>
        <w:spacing w:line="360" w:lineRule="auto"/>
        <w:jc w:val="lowKashida"/>
        <w:rPr>
          <w:rFonts w:cs="Microsoft Uighur"/>
          <w:szCs w:val="28"/>
          <w:rtl/>
        </w:rPr>
      </w:pPr>
      <w:r>
        <w:rPr>
          <w:rFonts w:cs="Microsoft Uighur"/>
          <w:szCs w:val="28"/>
          <w:rtl/>
        </w:rPr>
        <w:t>(٥٢) قال الشيخ أحمد الزرقاء في شرحه لهذه القاعدة: «إنه إذا دعت الضرورة وا</w:t>
      </w:r>
      <w:r>
        <w:rPr>
          <w:rFonts w:cs="Microsoft Uighur"/>
          <w:szCs w:val="28"/>
          <w:rtl/>
        </w:rPr>
        <w:t xml:space="preserve">لمشفة إلى اتساع  الأمر فإنه يتسع إلى غاية الدفاع الضرورة والمشقة، فإذا اندفعت وزالت الضرورة الداعية عاد  الأمر إلى ما كان عليه قبل نزوله شرح القواعد الفقهية تنسيق ومراجعة عبد الستار أبو غدة، دار  الغرب الإسلامي، ط (١)، ١٤٠٣ هـ ٫ ۱۹۸۳م، ص ۱۱۱، القاعدة ۱۷.  </w:t>
      </w:r>
    </w:p>
    <w:p w14:paraId="2B8A27BA" w14:textId="77777777" w:rsidR="00A77B3E" w:rsidRDefault="00C15349">
      <w:pPr>
        <w:bidi/>
        <w:spacing w:line="360" w:lineRule="auto"/>
        <w:jc w:val="lowKashida"/>
        <w:rPr>
          <w:rFonts w:cs="Microsoft Uighur"/>
          <w:szCs w:val="28"/>
          <w:rtl/>
        </w:rPr>
      </w:pPr>
      <w:r>
        <w:rPr>
          <w:rFonts w:cs="Microsoft Uighur"/>
          <w:szCs w:val="28"/>
          <w:rtl/>
        </w:rPr>
        <w:t xml:space="preserve">(۵۳) شمام: محمود: الجوانب الدينية والأخلاقية للتلقيح وزرع الأعضاء: مجلة الهداية، العدد (٤)  </w:t>
      </w:r>
    </w:p>
    <w:p w14:paraId="6E22C4DD" w14:textId="77777777" w:rsidR="00A77B3E" w:rsidRDefault="00C15349">
      <w:pPr>
        <w:bidi/>
        <w:spacing w:line="360" w:lineRule="auto"/>
        <w:jc w:val="lowKashida"/>
        <w:rPr>
          <w:rFonts w:cs="Microsoft Uighur"/>
          <w:szCs w:val="28"/>
          <w:rtl/>
        </w:rPr>
      </w:pPr>
      <w:r>
        <w:rPr>
          <w:rFonts w:cs="Microsoft Uighur"/>
          <w:szCs w:val="28"/>
          <w:rtl/>
        </w:rPr>
        <w:t xml:space="preserve">السنة (٢٢)، ص ٢٥.  </w:t>
      </w:r>
    </w:p>
    <w:p w14:paraId="46E73843" w14:textId="77777777" w:rsidR="00A77B3E" w:rsidRDefault="00C15349">
      <w:pPr>
        <w:bidi/>
        <w:spacing w:line="360" w:lineRule="auto"/>
        <w:jc w:val="lowKashida"/>
        <w:rPr>
          <w:rFonts w:cs="Microsoft Uighur"/>
          <w:szCs w:val="28"/>
          <w:rtl/>
        </w:rPr>
      </w:pPr>
      <w:r>
        <w:rPr>
          <w:rFonts w:cs="Microsoft Uighur"/>
          <w:szCs w:val="28"/>
          <w:rtl/>
        </w:rPr>
        <w:t xml:space="preserve">(٥٤) ابن نجيم: الأشباه والنظائر : ص ٩٦  </w:t>
      </w:r>
    </w:p>
    <w:p w14:paraId="2F66446C" w14:textId="77777777" w:rsidR="00A77B3E" w:rsidRDefault="00C15349">
      <w:pPr>
        <w:bidi/>
        <w:spacing w:line="360" w:lineRule="auto"/>
        <w:jc w:val="lowKashida"/>
        <w:rPr>
          <w:rFonts w:cs="Microsoft Uighur"/>
          <w:szCs w:val="28"/>
          <w:rtl/>
        </w:rPr>
      </w:pPr>
      <w:r>
        <w:rPr>
          <w:rFonts w:cs="Microsoft Uighur"/>
          <w:szCs w:val="28"/>
          <w:rtl/>
        </w:rPr>
        <w:t xml:space="preserve">(٥٥) السيوطي: الأشباه والنظائر: ص ٨٦  </w:t>
      </w:r>
    </w:p>
    <w:p w14:paraId="015BB429" w14:textId="77777777" w:rsidR="00A77B3E" w:rsidRDefault="00C15349">
      <w:pPr>
        <w:bidi/>
        <w:spacing w:line="360" w:lineRule="auto"/>
        <w:jc w:val="lowKashida"/>
        <w:rPr>
          <w:rFonts w:cs="Microsoft Uighur"/>
          <w:szCs w:val="28"/>
          <w:rtl/>
        </w:rPr>
      </w:pPr>
      <w:r>
        <w:rPr>
          <w:rFonts w:cs="Microsoft Uighur"/>
          <w:szCs w:val="28"/>
          <w:rtl/>
        </w:rPr>
        <w:t xml:space="preserve">(٥٦) الزرقاء: «أحمد»: شرح القواعد الفقهية، ص ١٥١، القاعدة ٢٩.  </w:t>
      </w:r>
    </w:p>
    <w:p w14:paraId="361B42F7" w14:textId="77777777" w:rsidR="00A77B3E" w:rsidRDefault="00C15349">
      <w:pPr>
        <w:bidi/>
        <w:spacing w:line="360" w:lineRule="auto"/>
        <w:jc w:val="lowKashida"/>
        <w:rPr>
          <w:rFonts w:cs="Microsoft Uighur"/>
          <w:szCs w:val="28"/>
          <w:rtl/>
        </w:rPr>
      </w:pPr>
      <w:r>
        <w:rPr>
          <w:rFonts w:cs="Microsoft Uighur"/>
          <w:szCs w:val="28"/>
          <w:rtl/>
        </w:rPr>
        <w:t xml:space="preserve">(٥٧) سورة البقرة: الآية ١٩٥.  </w:t>
      </w:r>
    </w:p>
    <w:p w14:paraId="4EE4CECE" w14:textId="77777777" w:rsidR="00A77B3E" w:rsidRDefault="00C15349">
      <w:pPr>
        <w:bidi/>
        <w:spacing w:line="360" w:lineRule="auto"/>
        <w:jc w:val="lowKashida"/>
        <w:rPr>
          <w:rFonts w:cs="Microsoft Uighur"/>
          <w:szCs w:val="28"/>
          <w:rtl/>
        </w:rPr>
      </w:pPr>
      <w:r>
        <w:rPr>
          <w:rFonts w:cs="Microsoft Uighur"/>
          <w:szCs w:val="28"/>
          <w:rtl/>
        </w:rPr>
        <w:t xml:space="preserve">(٥٨) جعيط: كمال الدين التبرع بالأعضاء وأحكامه، مجلة الهداية التونسية، العدد: ۱۷۲، السنة ٣١.  صفر - شوال ١٤۲۷ هـ ٫ نوفمبر ۲۰۰۵ مارس ٢٠٠٦م، ص ۸۱  </w:t>
      </w:r>
    </w:p>
    <w:p w14:paraId="3ADE884F" w14:textId="77777777" w:rsidR="00A77B3E" w:rsidRDefault="00C15349">
      <w:pPr>
        <w:bidi/>
        <w:spacing w:line="360" w:lineRule="auto"/>
        <w:jc w:val="lowKashida"/>
        <w:rPr>
          <w:rFonts w:cs="Microsoft Uighur"/>
          <w:szCs w:val="28"/>
          <w:rtl/>
        </w:rPr>
      </w:pPr>
      <w:r>
        <w:rPr>
          <w:rFonts w:cs="Microsoft Uighur"/>
          <w:szCs w:val="28"/>
          <w:rtl/>
        </w:rPr>
        <w:t xml:space="preserve">١٠١ </w:t>
      </w:r>
    </w:p>
    <w:p w14:paraId="061FFF84" w14:textId="77777777" w:rsidR="00A77B3E" w:rsidRDefault="00C15349">
      <w:pPr>
        <w:bidi/>
        <w:spacing w:line="360" w:lineRule="auto"/>
        <w:jc w:val="lowKashida"/>
        <w:rPr>
          <w:rFonts w:cs="Microsoft Uighur"/>
          <w:szCs w:val="28"/>
          <w:rtl/>
        </w:rPr>
      </w:pPr>
      <w:r>
        <w:rPr>
          <w:rFonts w:cs="Microsoft Uighur"/>
          <w:szCs w:val="28"/>
          <w:rtl/>
        </w:rPr>
        <w:t>ملف العدد ا</w:t>
      </w:r>
      <w:r>
        <w:rPr>
          <w:rFonts w:cs="Microsoft Uighur"/>
          <w:szCs w:val="28"/>
          <w:rtl/>
        </w:rPr>
        <w:t xml:space="preserve">لمناهج المقارنة في استنباط أحكام المستجدات والنوازل.  </w:t>
      </w:r>
    </w:p>
    <w:p w14:paraId="149A2301" w14:textId="77777777" w:rsidR="00A77B3E" w:rsidRDefault="00C15349">
      <w:pPr>
        <w:bidi/>
        <w:spacing w:line="360" w:lineRule="auto"/>
        <w:jc w:val="lowKashida"/>
        <w:rPr>
          <w:rFonts w:cs="Microsoft Uighur"/>
          <w:szCs w:val="28"/>
          <w:rtl/>
        </w:rPr>
      </w:pPr>
      <w:r>
        <w:rPr>
          <w:rFonts w:cs="Microsoft Uighur"/>
          <w:szCs w:val="28"/>
          <w:rtl/>
        </w:rPr>
        <w:t xml:space="preserve">(٥٩) سورة الرعد: الآية ١٦.  </w:t>
      </w:r>
    </w:p>
    <w:p w14:paraId="783D8BBE" w14:textId="77777777" w:rsidR="00A77B3E" w:rsidRDefault="00C15349">
      <w:pPr>
        <w:bidi/>
        <w:spacing w:line="360" w:lineRule="auto"/>
        <w:jc w:val="lowKashida"/>
        <w:rPr>
          <w:rFonts w:cs="Microsoft Uighur"/>
          <w:szCs w:val="28"/>
          <w:rtl/>
        </w:rPr>
      </w:pPr>
      <w:r>
        <w:rPr>
          <w:rFonts w:cs="Microsoft Uighur"/>
          <w:szCs w:val="28"/>
          <w:rtl/>
        </w:rPr>
        <w:t xml:space="preserve">(٦٠) سورة الواقعة: الآيات ٥٨-٦٢.  </w:t>
      </w:r>
    </w:p>
    <w:p w14:paraId="6C26E292" w14:textId="77777777" w:rsidR="00A77B3E" w:rsidRDefault="00C15349">
      <w:pPr>
        <w:bidi/>
        <w:spacing w:line="360" w:lineRule="auto"/>
        <w:jc w:val="lowKashida"/>
        <w:rPr>
          <w:rFonts w:cs="Microsoft Uighur"/>
          <w:szCs w:val="28"/>
          <w:rtl/>
        </w:rPr>
      </w:pPr>
      <w:r>
        <w:rPr>
          <w:rFonts w:cs="Microsoft Uighur"/>
          <w:szCs w:val="28"/>
          <w:rtl/>
        </w:rPr>
        <w:t>(٦١) القحطاني: مسفر بن علي بن محمد : منهج استنباط أحكام النوازل الفقهية المعاصرة، دار  الأندلس الخضراء بجدة، ودار ابن حزم، بيروت، ط (۱) ١</w:t>
      </w:r>
      <w:r>
        <w:rPr>
          <w:rFonts w:cs="Microsoft Uighur"/>
          <w:szCs w:val="28"/>
          <w:rtl/>
        </w:rPr>
        <w:t xml:space="preserve">٤٢٤هـ ٫ ٢٠٠٣م، ص ص ٦٨٨، ٦٨٩.  </w:t>
      </w:r>
    </w:p>
    <w:p w14:paraId="2ACEE045" w14:textId="77777777" w:rsidR="00A77B3E" w:rsidRDefault="00C15349">
      <w:pPr>
        <w:bidi/>
        <w:spacing w:line="360" w:lineRule="auto"/>
        <w:jc w:val="lowKashida"/>
        <w:rPr>
          <w:rFonts w:cs="Microsoft Uighur"/>
          <w:szCs w:val="28"/>
          <w:rtl/>
        </w:rPr>
      </w:pPr>
      <w:r>
        <w:rPr>
          <w:rFonts w:cs="Microsoft Uighur"/>
          <w:szCs w:val="28"/>
          <w:rtl/>
        </w:rPr>
        <w:t xml:space="preserve">(٦٢) سورة الجاثية: الآية ٢٩.  </w:t>
      </w:r>
    </w:p>
    <w:p w14:paraId="5D7E79D3" w14:textId="77777777" w:rsidR="00A77B3E" w:rsidRDefault="00C15349">
      <w:pPr>
        <w:bidi/>
        <w:spacing w:line="360" w:lineRule="auto"/>
        <w:jc w:val="lowKashida"/>
        <w:rPr>
          <w:rFonts w:cs="Microsoft Uighur"/>
          <w:szCs w:val="28"/>
          <w:rtl/>
        </w:rPr>
      </w:pPr>
      <w:r>
        <w:rPr>
          <w:rFonts w:cs="Microsoft Uighur"/>
          <w:szCs w:val="28"/>
          <w:rtl/>
        </w:rPr>
        <w:t xml:space="preserve">(٦٣) قرار مجمع الفقه الإسلامي بجدة رقم (۱۰۵٫۲٫۱۰۰) بشأن الاستنساخ البشري.  </w:t>
      </w:r>
    </w:p>
    <w:p w14:paraId="58148DC9" w14:textId="77777777" w:rsidR="00A77B3E" w:rsidRDefault="00C15349">
      <w:pPr>
        <w:bidi/>
        <w:spacing w:line="360" w:lineRule="auto"/>
        <w:jc w:val="lowKashida"/>
        <w:rPr>
          <w:rFonts w:cs="Microsoft Uighur"/>
          <w:szCs w:val="28"/>
          <w:rtl/>
        </w:rPr>
      </w:pPr>
      <w:r>
        <w:rPr>
          <w:rFonts w:cs="Microsoft Uighur"/>
          <w:szCs w:val="28"/>
          <w:rtl/>
        </w:rPr>
        <w:t xml:space="preserve">(٦٤) التارزي: مصطفى كمال الاستنساخ البشري وموقف العلم والشرع منه: مقال بمجلة الهداية  </w:t>
      </w:r>
    </w:p>
    <w:p w14:paraId="279034B5" w14:textId="77777777" w:rsidR="00A77B3E" w:rsidRDefault="00C15349">
      <w:pPr>
        <w:bidi/>
        <w:spacing w:line="360" w:lineRule="auto"/>
        <w:jc w:val="lowKashida"/>
        <w:rPr>
          <w:rFonts w:cs="Microsoft Uighur"/>
          <w:szCs w:val="28"/>
          <w:rtl/>
        </w:rPr>
      </w:pPr>
      <w:r>
        <w:rPr>
          <w:rFonts w:cs="Microsoft Uighur"/>
          <w:szCs w:val="28"/>
          <w:rtl/>
        </w:rPr>
        <w:t xml:space="preserve">التونسية عدد 1 السنة ٢٢، ص ٢٦.  </w:t>
      </w:r>
    </w:p>
    <w:p w14:paraId="6242D1AD" w14:textId="77777777" w:rsidR="00A77B3E" w:rsidRDefault="00C15349">
      <w:pPr>
        <w:bidi/>
        <w:spacing w:line="360" w:lineRule="auto"/>
        <w:jc w:val="lowKashida"/>
        <w:rPr>
          <w:rFonts w:cs="Microsoft Uighur"/>
          <w:szCs w:val="28"/>
          <w:rtl/>
        </w:rPr>
      </w:pPr>
      <w:r>
        <w:rPr>
          <w:rFonts w:cs="Microsoft Uighur"/>
          <w:szCs w:val="28"/>
          <w:rtl/>
        </w:rPr>
        <w:t>(٦٥) الخادمي: نور الدين مختار الاستنساخ في ضوء الأصول والقواعد والمقاصد الشرعية، دار  الزاحم، الرياض، ط (١)، ١٤٢٢هـ ٫ ٢٠٠١م، ص ص ١٦، ١٧.</w:t>
      </w:r>
      <w:r>
        <w:rPr>
          <w:rFonts w:cs="Microsoft Uighur"/>
          <w:szCs w:val="28"/>
          <w:rtl/>
        </w:rPr>
        <w:t xml:space="preserve">  </w:t>
      </w:r>
    </w:p>
    <w:p w14:paraId="3872D674" w14:textId="77777777" w:rsidR="00A77B3E" w:rsidRDefault="00C15349">
      <w:pPr>
        <w:bidi/>
        <w:spacing w:line="360" w:lineRule="auto"/>
        <w:jc w:val="lowKashida"/>
        <w:rPr>
          <w:rFonts w:cs="Microsoft Uighur"/>
          <w:szCs w:val="28"/>
          <w:rtl/>
        </w:rPr>
      </w:pPr>
      <w:r>
        <w:rPr>
          <w:rFonts w:cs="Microsoft Uighur"/>
          <w:szCs w:val="28"/>
          <w:rtl/>
        </w:rPr>
        <w:lastRenderedPageBreak/>
        <w:t xml:space="preserve">(٦٦) جعيط: كمال الدين الموقف الفقهي في الاستنساخ النباتي والحيواني والإنساني: مقال نشر  بكتاب بعنوان: «الاستنساخ، أبحاث ندوة المجلس الإسلامي الأعلى بتونس، صفر ١٤١٨هـ٫ جوان ۱۹۹۷م، ص ص ۸۲ ۸۳  </w:t>
      </w:r>
    </w:p>
    <w:p w14:paraId="2899FC9B" w14:textId="77777777" w:rsidR="00A77B3E" w:rsidRDefault="00C15349">
      <w:pPr>
        <w:bidi/>
        <w:spacing w:line="360" w:lineRule="auto"/>
        <w:jc w:val="lowKashida"/>
        <w:rPr>
          <w:rFonts w:cs="Microsoft Uighur"/>
          <w:szCs w:val="28"/>
          <w:rtl/>
        </w:rPr>
      </w:pPr>
      <w:r>
        <w:rPr>
          <w:rFonts w:cs="Microsoft Uighur"/>
          <w:szCs w:val="28"/>
          <w:rtl/>
        </w:rPr>
        <w:t>(٦٧) هو الشيخ الطيب سلامة، وقد تولى التدريس - بعد تخرجه من جام</w:t>
      </w:r>
      <w:r>
        <w:rPr>
          <w:rFonts w:cs="Microsoft Uighur"/>
          <w:szCs w:val="28"/>
          <w:rtl/>
        </w:rPr>
        <w:t xml:space="preserve">ع الزيتونة - في فروع  الجامع الأعظم وفي المعاهد الثانوية، ثم انتدب للتدريس بالكلية الزيتونية للشريعة وأصول الدين  والتي تحصل منها على درجة الدكتوراه، وظل يباشر التدريس إلى أن انتدب للقيام على الإدارة  العامة للشؤون الدينية، وقد حاول أن يطور أساليب عملها.  </w:t>
      </w:r>
    </w:p>
    <w:p w14:paraId="367C7F54" w14:textId="77777777" w:rsidR="00A77B3E" w:rsidRDefault="00C15349">
      <w:pPr>
        <w:bidi/>
        <w:spacing w:line="360" w:lineRule="auto"/>
        <w:jc w:val="lowKashida"/>
        <w:rPr>
          <w:rFonts w:cs="Microsoft Uighur"/>
          <w:szCs w:val="28"/>
          <w:rtl/>
        </w:rPr>
      </w:pPr>
      <w:r>
        <w:rPr>
          <w:rFonts w:cs="Microsoft Uighur"/>
          <w:szCs w:val="28"/>
          <w:rtl/>
        </w:rPr>
        <w:t xml:space="preserve">شارك في الحياة العلمية والفكرية طيلة سنوات من خلال عضويته في المجلس الإسلامي الأعلى  أو بصفته خبيرا في مجمع الفقه الإسلامي أو مجمع التقريب بين المذاهب الإسلامية. توفي  رحمه الله يوم الإثنين ۱۸ جوان ۲۰۰۷م.  </w:t>
      </w:r>
    </w:p>
    <w:p w14:paraId="612D9C1F" w14:textId="77777777" w:rsidR="00A77B3E" w:rsidRDefault="00C15349">
      <w:pPr>
        <w:bidi/>
        <w:spacing w:line="360" w:lineRule="auto"/>
        <w:jc w:val="lowKashida"/>
        <w:rPr>
          <w:rFonts w:cs="Microsoft Uighur"/>
          <w:szCs w:val="28"/>
          <w:rtl/>
        </w:rPr>
      </w:pPr>
      <w:r>
        <w:rPr>
          <w:rFonts w:cs="Microsoft Uighur"/>
          <w:szCs w:val="28"/>
          <w:rtl/>
        </w:rPr>
        <w:t xml:space="preserve">(٦٨) سورة الصافات: الآية ٩٦  </w:t>
      </w:r>
    </w:p>
    <w:p w14:paraId="2DCB2C9A" w14:textId="77777777" w:rsidR="00A77B3E" w:rsidRDefault="00C15349">
      <w:pPr>
        <w:bidi/>
        <w:spacing w:line="360" w:lineRule="auto"/>
        <w:jc w:val="lowKashida"/>
        <w:rPr>
          <w:rFonts w:cs="Microsoft Uighur"/>
          <w:szCs w:val="28"/>
          <w:rtl/>
        </w:rPr>
      </w:pPr>
      <w:r>
        <w:rPr>
          <w:rFonts w:cs="Microsoft Uighur"/>
          <w:szCs w:val="28"/>
          <w:rtl/>
        </w:rPr>
        <w:t>(۶۹) سلامة: «الطيب</w:t>
      </w:r>
      <w:r>
        <w:rPr>
          <w:rFonts w:cs="Microsoft Uighur"/>
          <w:szCs w:val="28"/>
          <w:rtl/>
        </w:rPr>
        <w:t xml:space="preserve">»: الاستنساخ بين العلم والشرع وبين المصلحة والمفسدة: مقال نشر بكتاب  بعنوان: (الاستنساخ): أبحاث ندوة المجلس الإسلامي الأعلى بتونس، صفر ١٤١٨هـ ٫ جوان  ۱۹۹۷م، ص ص ١٠٦، ١٠٧.  </w:t>
      </w:r>
    </w:p>
    <w:p w14:paraId="667AD387" w14:textId="77777777" w:rsidR="00A77B3E" w:rsidRDefault="00C15349">
      <w:pPr>
        <w:bidi/>
        <w:spacing w:line="360" w:lineRule="auto"/>
        <w:jc w:val="lowKashida"/>
        <w:rPr>
          <w:rFonts w:cs="Microsoft Uighur"/>
          <w:szCs w:val="28"/>
          <w:rtl/>
        </w:rPr>
      </w:pPr>
      <w:r>
        <w:rPr>
          <w:rFonts w:cs="Microsoft Uighur"/>
          <w:szCs w:val="28"/>
          <w:rtl/>
        </w:rPr>
        <w:t>(۷۰) هو الشيخ مصطفى كمال التارزي، قضى حياته طالبا في جامع الزيتونة ومدرسا ثم أستاذا</w:t>
      </w:r>
      <w:r>
        <w:rPr>
          <w:rFonts w:cs="Microsoft Uighur"/>
          <w:szCs w:val="28"/>
          <w:rtl/>
        </w:rPr>
        <w:t xml:space="preserve"> ومتفقدا  عاما للتربية الإسلامية بالمعاهد الثانوية ومديرا عاما لإدارة الشؤون الدينية لسنوات طويلة.  </w:t>
      </w:r>
    </w:p>
    <w:p w14:paraId="1111DC1B" w14:textId="77777777" w:rsidR="00A77B3E" w:rsidRDefault="00C15349">
      <w:pPr>
        <w:bidi/>
        <w:spacing w:line="360" w:lineRule="auto"/>
        <w:jc w:val="lowKashida"/>
        <w:rPr>
          <w:rFonts w:cs="Microsoft Uighur"/>
          <w:szCs w:val="28"/>
          <w:rtl/>
        </w:rPr>
      </w:pPr>
      <w:r>
        <w:rPr>
          <w:rFonts w:cs="Microsoft Uighur"/>
          <w:szCs w:val="28"/>
          <w:rtl/>
        </w:rPr>
        <w:t xml:space="preserve">كما مثل تونس في هيات دينية دولية مثل المجلس العالمي للمساجد والمؤتمر الإسلامي بباكستان  كما حضر عشرات المؤتمرات الإسلامية في العالمين العربي والإسلامي وفي </w:t>
      </w:r>
      <w:r>
        <w:rPr>
          <w:rFonts w:cs="Microsoft Uighur"/>
          <w:szCs w:val="28"/>
          <w:rtl/>
        </w:rPr>
        <w:t xml:space="preserve">أوروبا وآسيا وإفريقيا.  أصدر مجلة «الهداية) وانتدب للكتابة فيها خيرة شيوخ وأساتذة الزيتونة، توفي - رحمه الله - سنة  ۲۰۰۰م.  </w:t>
      </w:r>
    </w:p>
    <w:p w14:paraId="7535A729" w14:textId="77777777" w:rsidR="00A77B3E" w:rsidRDefault="00C15349">
      <w:pPr>
        <w:bidi/>
        <w:spacing w:line="360" w:lineRule="auto"/>
        <w:jc w:val="lowKashida"/>
        <w:rPr>
          <w:rFonts w:cs="Microsoft Uighur"/>
          <w:szCs w:val="28"/>
          <w:rtl/>
        </w:rPr>
      </w:pPr>
      <w:r>
        <w:rPr>
          <w:rFonts w:cs="Microsoft Uighur"/>
          <w:szCs w:val="28"/>
          <w:rtl/>
        </w:rPr>
        <w:t xml:space="preserve">١٠٢  </w:t>
      </w:r>
    </w:p>
    <w:p w14:paraId="265AC84E" w14:textId="77777777" w:rsidR="00A77B3E" w:rsidRDefault="00C15349">
      <w:pPr>
        <w:bidi/>
        <w:spacing w:line="360" w:lineRule="auto"/>
        <w:jc w:val="lowKashida"/>
        <w:rPr>
          <w:rFonts w:cs="Microsoft Uighur"/>
          <w:szCs w:val="28"/>
          <w:rtl/>
        </w:rPr>
      </w:pPr>
      <w:r>
        <w:rPr>
          <w:rFonts w:cs="Microsoft Uighur"/>
          <w:szCs w:val="28"/>
          <w:rtl/>
        </w:rPr>
        <w:t xml:space="preserve">- العددان (٤-٥) السنة الثانية ربيع - صيف ٢٠١٤م :  </w:t>
      </w:r>
    </w:p>
    <w:p w14:paraId="03C32E48" w14:textId="77777777" w:rsidR="00A77B3E" w:rsidRDefault="00C15349">
      <w:pPr>
        <w:bidi/>
        <w:spacing w:line="360" w:lineRule="auto"/>
        <w:jc w:val="lowKashida"/>
        <w:rPr>
          <w:rFonts w:cs="Microsoft Uighur"/>
          <w:szCs w:val="28"/>
          <w:rtl/>
        </w:rPr>
      </w:pPr>
      <w:r>
        <w:rPr>
          <w:rFonts w:cs="Microsoft Uighur"/>
          <w:szCs w:val="28"/>
          <w:rtl/>
        </w:rPr>
        <w:t xml:space="preserve">الفقه المقارن </w:t>
      </w:r>
    </w:p>
    <w:p w14:paraId="71D340BE"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5067A8E4" w14:textId="77777777" w:rsidR="00A77B3E" w:rsidRDefault="00C15349">
      <w:pPr>
        <w:bidi/>
        <w:spacing w:line="360" w:lineRule="auto"/>
        <w:jc w:val="lowKashida"/>
        <w:rPr>
          <w:rFonts w:cs="Microsoft Uighur"/>
          <w:szCs w:val="28"/>
          <w:rtl/>
        </w:rPr>
      </w:pPr>
      <w:r>
        <w:rPr>
          <w:rFonts w:cs="Microsoft Uighur"/>
          <w:szCs w:val="28"/>
          <w:rtl/>
        </w:rPr>
        <w:t>(۷۱) سورة النس</w:t>
      </w:r>
      <w:r>
        <w:rPr>
          <w:rFonts w:cs="Microsoft Uighur"/>
          <w:szCs w:val="28"/>
          <w:rtl/>
        </w:rPr>
        <w:t xml:space="preserve">اء: الآية ١١٩.  </w:t>
      </w:r>
    </w:p>
    <w:p w14:paraId="33C71403" w14:textId="77777777" w:rsidR="00A77B3E" w:rsidRDefault="00C15349">
      <w:pPr>
        <w:bidi/>
        <w:spacing w:line="360" w:lineRule="auto"/>
        <w:jc w:val="lowKashida"/>
        <w:rPr>
          <w:rFonts w:cs="Microsoft Uighur"/>
          <w:szCs w:val="28"/>
          <w:rtl/>
        </w:rPr>
      </w:pPr>
      <w:r>
        <w:rPr>
          <w:rFonts w:cs="Microsoft Uighur"/>
          <w:szCs w:val="28"/>
          <w:rtl/>
        </w:rPr>
        <w:t xml:space="preserve">(۷۲) التارزي: مصطفى كمال الاستنساخ البشري وموقف العلم والشرع منه: مقال نشر بكتاب  بعنوان: «الاستنساخ أبحاث ندوة المجلس الإسلامي الأعلى بتونس، صفر ١٤١٨هـ ٫ جوان  ۱۹۹۷م، ص ۱۲۳  </w:t>
      </w:r>
    </w:p>
    <w:p w14:paraId="7757811E" w14:textId="77777777" w:rsidR="00A77B3E" w:rsidRDefault="00C15349">
      <w:pPr>
        <w:bidi/>
        <w:spacing w:line="360" w:lineRule="auto"/>
        <w:jc w:val="lowKashida"/>
        <w:rPr>
          <w:rFonts w:cs="Microsoft Uighur"/>
          <w:szCs w:val="28"/>
          <w:rtl/>
        </w:rPr>
      </w:pPr>
      <w:r>
        <w:rPr>
          <w:rFonts w:cs="Microsoft Uighur"/>
          <w:szCs w:val="28"/>
          <w:rtl/>
        </w:rPr>
        <w:t xml:space="preserve">(۷۳) سورة الطارق: الآيات: ٥-٨  </w:t>
      </w:r>
    </w:p>
    <w:p w14:paraId="7301476B" w14:textId="77777777" w:rsidR="00A77B3E" w:rsidRDefault="00C15349">
      <w:pPr>
        <w:bidi/>
        <w:spacing w:line="360" w:lineRule="auto"/>
        <w:jc w:val="lowKashida"/>
        <w:rPr>
          <w:rFonts w:cs="Microsoft Uighur"/>
          <w:szCs w:val="28"/>
          <w:rtl/>
        </w:rPr>
      </w:pPr>
      <w:r>
        <w:rPr>
          <w:rFonts w:cs="Microsoft Uighur"/>
          <w:szCs w:val="28"/>
          <w:rtl/>
        </w:rPr>
        <w:t xml:space="preserve">(٧٤) التارزي: الاستنساخ البشري </w:t>
      </w:r>
      <w:r>
        <w:rPr>
          <w:rFonts w:cs="Microsoft Uighur"/>
          <w:szCs w:val="28"/>
          <w:rtl/>
        </w:rPr>
        <w:t xml:space="preserve">وموقف العلم والشرع منه، ص ١١٥.  </w:t>
      </w:r>
    </w:p>
    <w:p w14:paraId="131DC6E4" w14:textId="77777777" w:rsidR="00A77B3E" w:rsidRDefault="00C15349">
      <w:pPr>
        <w:bidi/>
        <w:spacing w:line="360" w:lineRule="auto"/>
        <w:jc w:val="lowKashida"/>
        <w:rPr>
          <w:rFonts w:cs="Microsoft Uighur"/>
          <w:szCs w:val="28"/>
          <w:rtl/>
        </w:rPr>
      </w:pPr>
      <w:r>
        <w:rPr>
          <w:rFonts w:cs="Microsoft Uighur"/>
          <w:szCs w:val="28"/>
          <w:rtl/>
        </w:rPr>
        <w:t xml:space="preserve">(٧٥) الولاتي: محمد يحيى بن محمد المختار: إيصال السالك إلى أصول الإمام مالك: دار ابن  حزم، بیروت، لبنان، ط (١)، ١٤٢٧هـ ٢٠٠٦م، ص ص ۱۲۸، ۱۲۹  </w:t>
      </w:r>
    </w:p>
    <w:p w14:paraId="7863C568" w14:textId="77777777" w:rsidR="00A77B3E" w:rsidRDefault="00C15349">
      <w:pPr>
        <w:bidi/>
        <w:spacing w:line="360" w:lineRule="auto"/>
        <w:jc w:val="lowKashida"/>
        <w:rPr>
          <w:rFonts w:cs="Microsoft Uighur"/>
          <w:szCs w:val="28"/>
          <w:rtl/>
        </w:rPr>
      </w:pPr>
      <w:r>
        <w:rPr>
          <w:rFonts w:cs="Microsoft Uighur"/>
          <w:szCs w:val="28"/>
          <w:rtl/>
        </w:rPr>
        <w:t xml:space="preserve">(٧٦) بن فودى: «عبد الله ألفية الأصول وبناء الفروع عليها منظومة الشيخ بخط يده، ص ٣. </w:t>
      </w:r>
      <w:r>
        <w:rPr>
          <w:rFonts w:cs="Microsoft Uighur"/>
          <w:szCs w:val="28"/>
          <w:rtl/>
        </w:rPr>
        <w:t xml:space="preserve"> </w:t>
      </w:r>
    </w:p>
    <w:p w14:paraId="269929E8" w14:textId="77777777" w:rsidR="00A77B3E" w:rsidRDefault="00C15349">
      <w:pPr>
        <w:bidi/>
        <w:spacing w:line="360" w:lineRule="auto"/>
        <w:jc w:val="lowKashida"/>
        <w:rPr>
          <w:rFonts w:cs="Microsoft Uighur"/>
          <w:szCs w:val="28"/>
          <w:rtl/>
        </w:rPr>
      </w:pPr>
      <w:r>
        <w:rPr>
          <w:rFonts w:cs="Microsoft Uighur"/>
          <w:szCs w:val="28"/>
          <w:rtl/>
        </w:rPr>
        <w:t xml:space="preserve">(۱۷) جعيط: كماني الذين الموقف الفقهي في الاستنساخ النباتي والحيواني والإنساني: ص  ۸۱  </w:t>
      </w:r>
    </w:p>
    <w:p w14:paraId="5CE97E53" w14:textId="77777777" w:rsidR="00A77B3E" w:rsidRDefault="00C15349">
      <w:pPr>
        <w:bidi/>
        <w:spacing w:line="360" w:lineRule="auto"/>
        <w:jc w:val="lowKashida"/>
        <w:rPr>
          <w:rFonts w:cs="Microsoft Uighur"/>
          <w:szCs w:val="28"/>
          <w:rtl/>
        </w:rPr>
      </w:pPr>
      <w:r>
        <w:rPr>
          <w:rFonts w:cs="Microsoft Uighur"/>
          <w:szCs w:val="28"/>
          <w:rtl/>
        </w:rPr>
        <w:lastRenderedPageBreak/>
        <w:t xml:space="preserve">(۷۸) درس نور الدين الخادمي الفقه وأصوله ومقاصد الشريعة بجامعة الزيتونة، وهو الآن يشغل  خطة وزير الشؤون الدينية بتونس له مؤلفات كثيرة منها الاستنساخ، وتعليم علم مقاصد  </w:t>
      </w:r>
      <w:r>
        <w:rPr>
          <w:rFonts w:cs="Microsoft Uighur"/>
          <w:szCs w:val="28"/>
          <w:rtl/>
        </w:rPr>
        <w:t xml:space="preserve">الشريعة - والقواعد الميسرة وغيرها كثير....  </w:t>
      </w:r>
    </w:p>
    <w:p w14:paraId="04A01637" w14:textId="77777777" w:rsidR="00A77B3E" w:rsidRDefault="00C15349">
      <w:pPr>
        <w:bidi/>
        <w:spacing w:line="360" w:lineRule="auto"/>
        <w:jc w:val="lowKashida"/>
        <w:rPr>
          <w:rFonts w:cs="Microsoft Uighur"/>
          <w:szCs w:val="28"/>
          <w:rtl/>
        </w:rPr>
      </w:pPr>
      <w:r>
        <w:rPr>
          <w:rFonts w:cs="Microsoft Uighur"/>
          <w:szCs w:val="28"/>
          <w:rtl/>
        </w:rPr>
        <w:t xml:space="preserve">(۷۹) سورة الإنسان الآية ..  </w:t>
      </w:r>
    </w:p>
    <w:p w14:paraId="0C80EA37" w14:textId="77777777" w:rsidR="00A77B3E" w:rsidRDefault="00C15349">
      <w:pPr>
        <w:bidi/>
        <w:spacing w:line="360" w:lineRule="auto"/>
        <w:jc w:val="lowKashida"/>
        <w:rPr>
          <w:rFonts w:cs="Microsoft Uighur"/>
          <w:szCs w:val="28"/>
          <w:rtl/>
        </w:rPr>
      </w:pPr>
      <w:r>
        <w:rPr>
          <w:rFonts w:cs="Microsoft Uighur"/>
          <w:szCs w:val="28"/>
          <w:rtl/>
        </w:rPr>
        <w:t xml:space="preserve">(۸۰) سورة الحجرات: الآية ١٣.  </w:t>
      </w:r>
    </w:p>
    <w:p w14:paraId="48A5F63A" w14:textId="77777777" w:rsidR="00A77B3E" w:rsidRDefault="00C15349">
      <w:pPr>
        <w:bidi/>
        <w:spacing w:line="360" w:lineRule="auto"/>
        <w:jc w:val="lowKashida"/>
        <w:rPr>
          <w:rFonts w:cs="Microsoft Uighur"/>
          <w:szCs w:val="28"/>
          <w:rtl/>
        </w:rPr>
      </w:pPr>
      <w:r>
        <w:rPr>
          <w:rFonts w:cs="Microsoft Uighur"/>
          <w:szCs w:val="28"/>
          <w:rtl/>
        </w:rPr>
        <w:t xml:space="preserve">(۸۱) الحديث النبوي عن أنس، وقد رواه أحمد وصححه ابن حيان، وله شاهد عند أبي داود  والنسائي: انظر سبل السلام للصنعاني: ۱۱٫۳  </w:t>
      </w:r>
    </w:p>
    <w:p w14:paraId="21E3FC65" w14:textId="77777777" w:rsidR="00A77B3E" w:rsidRDefault="00C15349">
      <w:pPr>
        <w:bidi/>
        <w:spacing w:line="360" w:lineRule="auto"/>
        <w:jc w:val="lowKashida"/>
        <w:rPr>
          <w:rFonts w:cs="Microsoft Uighur"/>
          <w:szCs w:val="28"/>
          <w:rtl/>
        </w:rPr>
      </w:pPr>
      <w:r>
        <w:rPr>
          <w:rFonts w:cs="Microsoft Uighur"/>
          <w:szCs w:val="28"/>
          <w:rtl/>
        </w:rPr>
        <w:t>(۸۲) أخرجه البخاري في الجامع</w:t>
      </w:r>
      <w:r>
        <w:rPr>
          <w:rFonts w:cs="Microsoft Uighur"/>
          <w:szCs w:val="28"/>
          <w:rtl/>
        </w:rPr>
        <w:t xml:space="preserve"> الصحيح كتاب البيوع: باب: التفسير المشبهات.  </w:t>
      </w:r>
    </w:p>
    <w:p w14:paraId="425662B1" w14:textId="77777777" w:rsidR="00A77B3E" w:rsidRDefault="00C15349">
      <w:pPr>
        <w:bidi/>
        <w:spacing w:line="360" w:lineRule="auto"/>
        <w:jc w:val="lowKashida"/>
        <w:rPr>
          <w:rFonts w:cs="Microsoft Uighur"/>
          <w:szCs w:val="28"/>
          <w:rtl/>
        </w:rPr>
      </w:pPr>
      <w:r>
        <w:rPr>
          <w:rFonts w:cs="Microsoft Uighur"/>
          <w:szCs w:val="28"/>
          <w:rtl/>
        </w:rPr>
        <w:t xml:space="preserve">(۸۳) الخادمي: نور الدين الاستنساخ ص ص ص ٧٤، ٧٥، ٧٦  </w:t>
      </w:r>
    </w:p>
    <w:p w14:paraId="0714FC64" w14:textId="77777777" w:rsidR="00A77B3E" w:rsidRDefault="00C15349">
      <w:pPr>
        <w:bidi/>
        <w:spacing w:line="360" w:lineRule="auto"/>
        <w:jc w:val="lowKashida"/>
        <w:rPr>
          <w:rFonts w:cs="Microsoft Uighur"/>
          <w:szCs w:val="28"/>
          <w:rtl/>
        </w:rPr>
      </w:pPr>
      <w:r>
        <w:rPr>
          <w:rFonts w:cs="Microsoft Uighur"/>
          <w:szCs w:val="28"/>
          <w:rtl/>
        </w:rPr>
        <w:t xml:space="preserve">(٨٤) هو أحمد بن إدريس بن عبد الرحمن القرافي الصنهاجي البهنسي المصري، أبو العباس  فقيه مالكي شهير، انتهت إليه الرئاسة بمصر، برع في الفقه والأصول والعلوم العقلية، أخذ  عن العز بن عبد السلام والشريف الكوكي، والقاضي المقدسي وابن الحاجب. له ما ينيف  عن العشرين </w:t>
      </w:r>
      <w:r>
        <w:rPr>
          <w:rFonts w:cs="Microsoft Uighur"/>
          <w:szCs w:val="28"/>
          <w:rtl/>
        </w:rPr>
        <w:t>من المصنفات، منها: الفروق والتنقيح والذخيرة، والأمنية في إدراك النية،  والأحكام. توفي سنة ٦٨٤هـ ٫ ١٢٨٥م، ودفن بالقرافة بمصر». راجع ترجمته في: * حسن  المحاضرة: ٣١٦٫١، ترجمة رقم ٦٩ * ابن فرحون الديباج ٢٣٦٫١ وما بعدها. * مخلوف:  الشجرة: ص ۱۸۸، ترحبة رقم ٦٢٧ ك</w:t>
      </w:r>
      <w:r>
        <w:rPr>
          <w:rFonts w:cs="Microsoft Uighur"/>
          <w:szCs w:val="28"/>
          <w:rtl/>
        </w:rPr>
        <w:t xml:space="preserve">حالة: معجم المؤلفين: ۱۵۸٫۱  </w:t>
      </w:r>
    </w:p>
    <w:p w14:paraId="4B2344DF" w14:textId="77777777" w:rsidR="00A77B3E" w:rsidRDefault="00C15349">
      <w:pPr>
        <w:bidi/>
        <w:spacing w:line="360" w:lineRule="auto"/>
        <w:jc w:val="lowKashida"/>
        <w:rPr>
          <w:rFonts w:cs="Microsoft Uighur"/>
          <w:szCs w:val="28"/>
          <w:rtl/>
        </w:rPr>
      </w:pPr>
      <w:r>
        <w:rPr>
          <w:rFonts w:cs="Microsoft Uighur"/>
          <w:szCs w:val="28"/>
          <w:rtl/>
        </w:rPr>
        <w:t xml:space="preserve">(٨٥) سورة العنكبوت: الآية ٢٩.  </w:t>
      </w:r>
    </w:p>
    <w:p w14:paraId="2315EFDD" w14:textId="77777777" w:rsidR="00A77B3E" w:rsidRDefault="00C15349">
      <w:pPr>
        <w:bidi/>
        <w:spacing w:line="360" w:lineRule="auto"/>
        <w:jc w:val="lowKashida"/>
        <w:rPr>
          <w:rFonts w:cs="Microsoft Uighur"/>
          <w:szCs w:val="28"/>
          <w:rtl/>
        </w:rPr>
      </w:pPr>
      <w:r>
        <w:rPr>
          <w:rFonts w:cs="Microsoft Uighur"/>
          <w:szCs w:val="28"/>
          <w:rtl/>
        </w:rPr>
        <w:t xml:space="preserve">(٨٦) جعيط: كمال الدين الموقف الفقهي في الاستنساخ كتاب الاستنساخ أبحاث ندوة  المجلس الإسلامي الأعلى: جوان ۱۹۹۷م، ص ص ٨٣ ٨٤  </w:t>
      </w:r>
    </w:p>
    <w:p w14:paraId="1B9FA464" w14:textId="77777777" w:rsidR="00A77B3E" w:rsidRDefault="00C15349">
      <w:pPr>
        <w:bidi/>
        <w:spacing w:line="360" w:lineRule="auto"/>
        <w:jc w:val="lowKashida"/>
        <w:rPr>
          <w:rFonts w:cs="Microsoft Uighur"/>
          <w:szCs w:val="28"/>
          <w:rtl/>
        </w:rPr>
      </w:pPr>
      <w:r>
        <w:rPr>
          <w:rFonts w:cs="Microsoft Uighur"/>
          <w:szCs w:val="28"/>
          <w:rtl/>
        </w:rPr>
        <w:t xml:space="preserve">١٠٣ </w:t>
      </w:r>
    </w:p>
    <w:p w14:paraId="56723F28" w14:textId="77777777" w:rsidR="00A77B3E" w:rsidRDefault="00C15349">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77EDCF86" w14:textId="77777777" w:rsidR="00A77B3E" w:rsidRDefault="00C15349">
      <w:pPr>
        <w:bidi/>
        <w:spacing w:line="360" w:lineRule="auto"/>
        <w:jc w:val="lowKashida"/>
        <w:rPr>
          <w:rFonts w:cs="Microsoft Uighur"/>
          <w:szCs w:val="28"/>
          <w:rtl/>
        </w:rPr>
      </w:pPr>
      <w:r>
        <w:rPr>
          <w:rFonts w:cs="Microsoft Uighur"/>
          <w:szCs w:val="28"/>
          <w:rtl/>
        </w:rPr>
        <w:t>(</w:t>
      </w:r>
      <w:r>
        <w:rPr>
          <w:rFonts w:cs="Microsoft Uighur"/>
          <w:szCs w:val="28"/>
          <w:rtl/>
        </w:rPr>
        <w:t xml:space="preserve">۸۷) مالك: الموطأ كتاب الأقضية: باب: القضاء في المرفق: م: ٢٠، ج ۲، ص ٧٤٥.  </w:t>
      </w:r>
    </w:p>
    <w:p w14:paraId="793F3A64" w14:textId="77777777" w:rsidR="00A77B3E" w:rsidRDefault="00C15349">
      <w:pPr>
        <w:bidi/>
        <w:spacing w:line="360" w:lineRule="auto"/>
        <w:jc w:val="lowKashida"/>
        <w:rPr>
          <w:rFonts w:cs="Microsoft Uighur"/>
          <w:szCs w:val="28"/>
          <w:rtl/>
        </w:rPr>
      </w:pPr>
      <w:r>
        <w:rPr>
          <w:rFonts w:cs="Microsoft Uighur"/>
          <w:szCs w:val="28"/>
          <w:rtl/>
        </w:rPr>
        <w:t xml:space="preserve">ابن ماجة: السنن: كتاب الأحكام باب من بنى في حقه ما يضر بجاره: م: ۱۸، ج ۲، ص  ٠٧٩٤  </w:t>
      </w:r>
    </w:p>
    <w:p w14:paraId="09B01221" w14:textId="77777777" w:rsidR="00A77B3E" w:rsidRDefault="00C15349">
      <w:pPr>
        <w:bidi/>
        <w:spacing w:line="360" w:lineRule="auto"/>
        <w:jc w:val="lowKashida"/>
        <w:rPr>
          <w:rFonts w:cs="Microsoft Uighur"/>
          <w:szCs w:val="28"/>
          <w:rtl/>
        </w:rPr>
      </w:pPr>
      <w:r>
        <w:rPr>
          <w:rFonts w:cs="Microsoft Uighur"/>
          <w:szCs w:val="28"/>
          <w:rtl/>
        </w:rPr>
        <w:t xml:space="preserve">(۸۸) هو عبد الرحمن السيوطي: جلال الدين إمام حافظ، مؤرخ أديب. له نحو ٦٠٠  تصنف منها الكتاب الكبير والرسالة الصغيرة نشأ في القاهرة يتيما. ولما بلغ أربعين سنة  اعتزل الناس لتأليف كتبه، له كتب كثيرة، منها:  </w:t>
      </w:r>
    </w:p>
    <w:p w14:paraId="42B442F2" w14:textId="77777777" w:rsidR="00A77B3E" w:rsidRDefault="00C15349">
      <w:pPr>
        <w:bidi/>
        <w:spacing w:line="360" w:lineRule="auto"/>
        <w:jc w:val="lowKashida"/>
        <w:rPr>
          <w:rFonts w:cs="Microsoft Uighur"/>
          <w:szCs w:val="28"/>
          <w:rtl/>
        </w:rPr>
      </w:pPr>
      <w:r>
        <w:rPr>
          <w:rFonts w:cs="Microsoft Uighur"/>
          <w:szCs w:val="28"/>
          <w:rtl/>
        </w:rPr>
        <w:t xml:space="preserve">(1) الإتقان في علوم القرآن».  </w:t>
      </w:r>
    </w:p>
    <w:p w14:paraId="18791848" w14:textId="77777777" w:rsidR="00A77B3E" w:rsidRDefault="00C15349">
      <w:pPr>
        <w:bidi/>
        <w:spacing w:line="360" w:lineRule="auto"/>
        <w:jc w:val="lowKashida"/>
        <w:rPr>
          <w:rFonts w:cs="Microsoft Uighur"/>
          <w:szCs w:val="28"/>
          <w:rtl/>
        </w:rPr>
      </w:pPr>
      <w:r>
        <w:rPr>
          <w:rFonts w:cs="Microsoft Uighur"/>
          <w:szCs w:val="28"/>
          <w:rtl/>
        </w:rPr>
        <w:t xml:space="preserve">(۲) «إسعاف المبطأ في </w:t>
      </w:r>
      <w:r>
        <w:rPr>
          <w:rFonts w:cs="Microsoft Uighur"/>
          <w:szCs w:val="28"/>
          <w:rtl/>
        </w:rPr>
        <w:t xml:space="preserve">رجال الموطأ.  </w:t>
      </w:r>
    </w:p>
    <w:p w14:paraId="78A537E0" w14:textId="77777777" w:rsidR="00A77B3E" w:rsidRDefault="00C15349">
      <w:pPr>
        <w:bidi/>
        <w:spacing w:line="360" w:lineRule="auto"/>
        <w:jc w:val="lowKashida"/>
        <w:rPr>
          <w:rFonts w:cs="Microsoft Uighur"/>
          <w:szCs w:val="28"/>
          <w:rtl/>
        </w:rPr>
      </w:pPr>
      <w:r>
        <w:rPr>
          <w:rFonts w:cs="Microsoft Uighur"/>
          <w:szCs w:val="28"/>
          <w:rtl/>
        </w:rPr>
        <w:t xml:space="preserve">(۳) الأشباه والنظائر».  </w:t>
      </w:r>
    </w:p>
    <w:p w14:paraId="755D95A4" w14:textId="77777777" w:rsidR="00A77B3E" w:rsidRDefault="00C15349">
      <w:pPr>
        <w:bidi/>
        <w:spacing w:line="360" w:lineRule="auto"/>
        <w:jc w:val="lowKashida"/>
        <w:rPr>
          <w:rFonts w:cs="Microsoft Uighur"/>
          <w:szCs w:val="28"/>
          <w:rtl/>
        </w:rPr>
      </w:pPr>
      <w:r>
        <w:rPr>
          <w:rFonts w:cs="Microsoft Uighur"/>
          <w:szCs w:val="28"/>
          <w:rtl/>
        </w:rPr>
        <w:t xml:space="preserve">(٤) الاقتراح في أصول النحوه.  </w:t>
      </w:r>
    </w:p>
    <w:p w14:paraId="2242ABCB" w14:textId="77777777" w:rsidR="00A77B3E" w:rsidRDefault="00C15349">
      <w:pPr>
        <w:bidi/>
        <w:spacing w:line="360" w:lineRule="auto"/>
        <w:jc w:val="lowKashida"/>
        <w:rPr>
          <w:rFonts w:cs="Microsoft Uighur"/>
          <w:szCs w:val="28"/>
          <w:rtl/>
        </w:rPr>
      </w:pPr>
      <w:r>
        <w:rPr>
          <w:rFonts w:cs="Microsoft Uighur"/>
          <w:szCs w:val="28"/>
          <w:rtl/>
        </w:rPr>
        <w:t xml:space="preserve">ه) الإكليل في استنباط التنزيل  </w:t>
      </w:r>
    </w:p>
    <w:p w14:paraId="72C53DEB" w14:textId="77777777" w:rsidR="00A77B3E" w:rsidRDefault="00C15349">
      <w:pPr>
        <w:bidi/>
        <w:spacing w:line="360" w:lineRule="auto"/>
        <w:jc w:val="lowKashida"/>
        <w:rPr>
          <w:rFonts w:cs="Microsoft Uighur"/>
          <w:szCs w:val="28"/>
          <w:rtl/>
        </w:rPr>
      </w:pPr>
      <w:r>
        <w:rPr>
          <w:rFonts w:cs="Microsoft Uighur"/>
          <w:szCs w:val="28"/>
          <w:rtl/>
        </w:rPr>
        <w:t xml:space="preserve">(٦) البغية الوعاة في طبقات اللغويين والنحاة.  </w:t>
      </w:r>
    </w:p>
    <w:p w14:paraId="13E562E6" w14:textId="77777777" w:rsidR="00A77B3E" w:rsidRDefault="00C15349">
      <w:pPr>
        <w:bidi/>
        <w:spacing w:line="360" w:lineRule="auto"/>
        <w:jc w:val="lowKashida"/>
        <w:rPr>
          <w:rFonts w:cs="Microsoft Uighur"/>
          <w:szCs w:val="28"/>
          <w:rtl/>
        </w:rPr>
      </w:pPr>
      <w:r>
        <w:rPr>
          <w:rFonts w:cs="Microsoft Uighur"/>
          <w:szCs w:val="28"/>
          <w:rtl/>
        </w:rPr>
        <w:t xml:space="preserve">) تدريب الروي».  </w:t>
      </w:r>
    </w:p>
    <w:p w14:paraId="620FD537" w14:textId="77777777" w:rsidR="00A77B3E" w:rsidRDefault="00C15349">
      <w:pPr>
        <w:bidi/>
        <w:spacing w:line="360" w:lineRule="auto"/>
        <w:jc w:val="lowKashida"/>
        <w:rPr>
          <w:rFonts w:cs="Microsoft Uighur"/>
          <w:szCs w:val="28"/>
          <w:rtl/>
        </w:rPr>
      </w:pPr>
      <w:r>
        <w:rPr>
          <w:rFonts w:cs="Microsoft Uighur"/>
          <w:szCs w:val="28"/>
          <w:rtl/>
        </w:rPr>
        <w:t xml:space="preserve">(۸) تفسير الجلالين».  </w:t>
      </w:r>
    </w:p>
    <w:p w14:paraId="147379A6" w14:textId="77777777" w:rsidR="00A77B3E" w:rsidRDefault="00C15349">
      <w:pPr>
        <w:bidi/>
        <w:spacing w:line="360" w:lineRule="auto"/>
        <w:jc w:val="lowKashida"/>
        <w:rPr>
          <w:rFonts w:cs="Microsoft Uighur"/>
          <w:szCs w:val="28"/>
          <w:rtl/>
        </w:rPr>
      </w:pPr>
      <w:r>
        <w:rPr>
          <w:rFonts w:cs="Microsoft Uighur"/>
          <w:szCs w:val="28"/>
          <w:rtl/>
        </w:rPr>
        <w:lastRenderedPageBreak/>
        <w:t>(۹) تنوير الحوالك في شرح موطأ الإمام مالك، وغيرها كثير. راجع ترجم</w:t>
      </w:r>
      <w:r>
        <w:rPr>
          <w:rFonts w:cs="Microsoft Uighur"/>
          <w:szCs w:val="28"/>
          <w:rtl/>
        </w:rPr>
        <w:t xml:space="preserve">ته في شذرات  الذهب: ۵۱٫۸ - الضوء اللامع: ٦٥٫٤ - الأعلام للزركلي: ۳۰۱٫۳ - ۳۰۲  </w:t>
      </w:r>
    </w:p>
    <w:p w14:paraId="2D0E808A" w14:textId="77777777" w:rsidR="00A77B3E" w:rsidRDefault="00C15349">
      <w:pPr>
        <w:bidi/>
        <w:spacing w:line="360" w:lineRule="auto"/>
        <w:jc w:val="lowKashida"/>
        <w:rPr>
          <w:rFonts w:cs="Microsoft Uighur"/>
          <w:szCs w:val="28"/>
          <w:rtl/>
        </w:rPr>
      </w:pPr>
      <w:r>
        <w:rPr>
          <w:rFonts w:cs="Microsoft Uighur"/>
          <w:szCs w:val="28"/>
          <w:rtl/>
        </w:rPr>
        <w:t xml:space="preserve">(۸۹) السيوطي: جلال الدين الأشباه والنظائر دار الكتب العلمية، بيروت، لبنان، ط (۱)  ١٤٠٣هـ ١٩٨٣م، ص ص ٨٣ ٨٤  </w:t>
      </w:r>
    </w:p>
    <w:p w14:paraId="2066008E" w14:textId="77777777" w:rsidR="00A77B3E" w:rsidRDefault="00C15349">
      <w:pPr>
        <w:bidi/>
        <w:spacing w:line="360" w:lineRule="auto"/>
        <w:jc w:val="lowKashida"/>
        <w:rPr>
          <w:rFonts w:cs="Microsoft Uighur"/>
          <w:szCs w:val="28"/>
          <w:rtl/>
        </w:rPr>
      </w:pPr>
      <w:r>
        <w:rPr>
          <w:rFonts w:cs="Microsoft Uighur"/>
          <w:szCs w:val="28"/>
          <w:rtl/>
        </w:rPr>
        <w:t xml:space="preserve">(۹۰) سورة الروم: الآية ٢٢  </w:t>
      </w:r>
    </w:p>
    <w:p w14:paraId="043019F0" w14:textId="77777777" w:rsidR="00A77B3E" w:rsidRDefault="00C15349">
      <w:pPr>
        <w:bidi/>
        <w:spacing w:line="360" w:lineRule="auto"/>
        <w:jc w:val="lowKashida"/>
        <w:rPr>
          <w:rFonts w:cs="Microsoft Uighur"/>
          <w:szCs w:val="28"/>
          <w:rtl/>
        </w:rPr>
      </w:pPr>
      <w:r>
        <w:rPr>
          <w:rFonts w:cs="Microsoft Uighur"/>
          <w:szCs w:val="28"/>
          <w:rtl/>
        </w:rPr>
        <w:t xml:space="preserve">(۹۱) سورة النبأ: الآية .  </w:t>
      </w:r>
    </w:p>
    <w:p w14:paraId="445FB134" w14:textId="77777777" w:rsidR="00A77B3E" w:rsidRDefault="00C15349">
      <w:pPr>
        <w:bidi/>
        <w:spacing w:line="360" w:lineRule="auto"/>
        <w:jc w:val="lowKashida"/>
        <w:rPr>
          <w:rFonts w:cs="Microsoft Uighur"/>
          <w:szCs w:val="28"/>
          <w:rtl/>
        </w:rPr>
      </w:pPr>
      <w:r>
        <w:rPr>
          <w:rFonts w:cs="Microsoft Uighur"/>
          <w:szCs w:val="28"/>
          <w:rtl/>
        </w:rPr>
        <w:t>(۹۲) سورة الرو</w:t>
      </w:r>
      <w:r>
        <w:rPr>
          <w:rFonts w:cs="Microsoft Uighur"/>
          <w:szCs w:val="28"/>
          <w:rtl/>
        </w:rPr>
        <w:t xml:space="preserve">م: الآية ٢١.  </w:t>
      </w:r>
    </w:p>
    <w:p w14:paraId="261DE764" w14:textId="77777777" w:rsidR="00A77B3E" w:rsidRDefault="00C15349">
      <w:pPr>
        <w:bidi/>
        <w:spacing w:line="360" w:lineRule="auto"/>
        <w:jc w:val="lowKashida"/>
        <w:rPr>
          <w:rFonts w:cs="Microsoft Uighur"/>
          <w:szCs w:val="28"/>
          <w:rtl/>
        </w:rPr>
      </w:pPr>
      <w:r>
        <w:rPr>
          <w:rFonts w:cs="Microsoft Uighur"/>
          <w:szCs w:val="28"/>
          <w:rtl/>
        </w:rPr>
        <w:t xml:space="preserve">(۹۳) التارزي مصطفى كمال الاستنساخ البشري وموقف العلم والشرع منه كتاب الاستنساخ  أبحاث ندوة المجلس الإسلامي الأعلى بتونس، جوان ۱۹۹۷م، ص ص ١٢٦، ١٢٧  </w:t>
      </w:r>
    </w:p>
    <w:p w14:paraId="6442B673" w14:textId="77777777" w:rsidR="00A77B3E" w:rsidRDefault="00C15349">
      <w:pPr>
        <w:bidi/>
        <w:spacing w:line="360" w:lineRule="auto"/>
        <w:jc w:val="lowKashida"/>
        <w:rPr>
          <w:rFonts w:cs="Microsoft Uighur"/>
          <w:szCs w:val="28"/>
          <w:rtl/>
        </w:rPr>
      </w:pPr>
      <w:r>
        <w:rPr>
          <w:rFonts w:cs="Microsoft Uighur"/>
          <w:szCs w:val="28"/>
          <w:rtl/>
        </w:rPr>
        <w:t xml:space="preserve">(٩٤) الخادمي: الاستنساخ في ضوء الأصول والقواعد والمقاصد الشرعية: ص ١١٤.  </w:t>
      </w:r>
    </w:p>
    <w:p w14:paraId="6E5E52C9" w14:textId="77777777" w:rsidR="00A77B3E" w:rsidRDefault="00C15349">
      <w:pPr>
        <w:bidi/>
        <w:spacing w:line="360" w:lineRule="auto"/>
        <w:jc w:val="lowKashida"/>
        <w:rPr>
          <w:rFonts w:cs="Microsoft Uighur"/>
          <w:szCs w:val="28"/>
          <w:rtl/>
        </w:rPr>
      </w:pPr>
      <w:r>
        <w:rPr>
          <w:rFonts w:cs="Microsoft Uighur"/>
          <w:szCs w:val="28"/>
          <w:rtl/>
        </w:rPr>
        <w:t>(٩٥) عرفها ابن نجيم</w:t>
      </w:r>
      <w:r>
        <w:rPr>
          <w:rFonts w:cs="Microsoft Uighur"/>
          <w:szCs w:val="28"/>
          <w:rtl/>
        </w:rPr>
        <w:t xml:space="preserve"> الحنفي (ت ٩٧٠هـ ٫ ١٥٦٢م) بقوله: (فإذا تعارضت مفسدة ومصلحة قدم  دفع المفسدة غالبا لأن اعتناء الشرع بالمنهيات أشد من اعتنائه بالمأمورات، ولذا قال عليه  الصلاة والسلام: إذا أمرتكم بشيء فأتوا منه ما استطعتم، وإذا نهيتكم عن شيء فاجتنبوه):  </w:t>
      </w:r>
    </w:p>
    <w:p w14:paraId="339AD046" w14:textId="77777777" w:rsidR="00A77B3E" w:rsidRDefault="00C15349">
      <w:pPr>
        <w:bidi/>
        <w:spacing w:line="360" w:lineRule="auto"/>
        <w:jc w:val="lowKashida"/>
        <w:rPr>
          <w:rFonts w:cs="Microsoft Uighur"/>
          <w:szCs w:val="28"/>
          <w:rtl/>
        </w:rPr>
      </w:pPr>
      <w:r>
        <w:rPr>
          <w:rFonts w:cs="Microsoft Uighur"/>
          <w:szCs w:val="28"/>
          <w:rtl/>
        </w:rPr>
        <w:t>الأشباه والنظائر: ص</w:t>
      </w:r>
      <w:r>
        <w:rPr>
          <w:rFonts w:cs="Microsoft Uighur"/>
          <w:szCs w:val="28"/>
          <w:rtl/>
        </w:rPr>
        <w:t xml:space="preserve"> ٩٩.  </w:t>
      </w:r>
    </w:p>
    <w:p w14:paraId="5534CC98" w14:textId="77777777" w:rsidR="00A77B3E" w:rsidRDefault="00C15349">
      <w:pPr>
        <w:bidi/>
        <w:spacing w:line="360" w:lineRule="auto"/>
        <w:jc w:val="lowKashida"/>
        <w:rPr>
          <w:rFonts w:cs="Microsoft Uighur"/>
          <w:szCs w:val="28"/>
          <w:rtl/>
        </w:rPr>
      </w:pPr>
      <w:r>
        <w:rPr>
          <w:rFonts w:cs="Microsoft Uighur"/>
          <w:szCs w:val="28"/>
          <w:rtl/>
        </w:rPr>
        <w:t xml:space="preserve">(٩٦) السيوطي: الأشباه والنظائر: ص ص ۸۷ ۸۸  </w:t>
      </w:r>
    </w:p>
    <w:p w14:paraId="6599C1C7" w14:textId="77777777" w:rsidR="00A77B3E" w:rsidRDefault="00C15349">
      <w:pPr>
        <w:bidi/>
        <w:spacing w:line="360" w:lineRule="auto"/>
        <w:jc w:val="lowKashida"/>
        <w:rPr>
          <w:rFonts w:cs="Microsoft Uighur"/>
          <w:szCs w:val="28"/>
          <w:rtl/>
        </w:rPr>
      </w:pPr>
      <w:r>
        <w:rPr>
          <w:rFonts w:cs="Microsoft Uighur"/>
          <w:szCs w:val="28"/>
          <w:rtl/>
        </w:rPr>
        <w:t xml:space="preserve">(۹۷) سورة البقرة: الآيتان: ٢٠٤ و ٢٠٥.  </w:t>
      </w:r>
    </w:p>
    <w:p w14:paraId="56ABD1F9" w14:textId="77777777" w:rsidR="00A77B3E" w:rsidRDefault="00C15349">
      <w:pPr>
        <w:bidi/>
        <w:spacing w:line="360" w:lineRule="auto"/>
        <w:jc w:val="lowKashida"/>
        <w:rPr>
          <w:rFonts w:cs="Microsoft Uighur"/>
          <w:szCs w:val="28"/>
          <w:rtl/>
        </w:rPr>
      </w:pPr>
      <w:r>
        <w:rPr>
          <w:rFonts w:cs="Microsoft Uighur"/>
          <w:szCs w:val="28"/>
          <w:rtl/>
        </w:rPr>
        <w:t xml:space="preserve">١٠٤  </w:t>
      </w:r>
    </w:p>
    <w:p w14:paraId="18A31FC4" w14:textId="77777777" w:rsidR="00A77B3E" w:rsidRDefault="00C15349">
      <w:pPr>
        <w:bidi/>
        <w:spacing w:line="360" w:lineRule="auto"/>
        <w:jc w:val="lowKashida"/>
        <w:rPr>
          <w:rFonts w:cs="Microsoft Uighur"/>
          <w:szCs w:val="28"/>
          <w:rtl/>
        </w:rPr>
      </w:pPr>
      <w:r>
        <w:rPr>
          <w:rFonts w:cs="Microsoft Uighur"/>
          <w:szCs w:val="28"/>
          <w:rtl/>
        </w:rPr>
        <w:t xml:space="preserve">الفقه المقارن - </w:t>
      </w:r>
    </w:p>
    <w:p w14:paraId="450661AB" w14:textId="77777777" w:rsidR="00A77B3E" w:rsidRDefault="00C15349">
      <w:pPr>
        <w:bidi/>
        <w:spacing w:line="360" w:lineRule="auto"/>
        <w:jc w:val="lowKashida"/>
        <w:rPr>
          <w:rFonts w:cs="Microsoft Uighur"/>
          <w:szCs w:val="28"/>
          <w:rtl/>
        </w:rPr>
      </w:pPr>
      <w:r>
        <w:rPr>
          <w:rFonts w:cs="Microsoft Uighur"/>
          <w:szCs w:val="28"/>
          <w:rtl/>
        </w:rPr>
        <w:t xml:space="preserve">العددان (٤-٥) السنة الثانية ٫ ربيع - صيف ٢٠١٤م : </w:t>
      </w:r>
    </w:p>
    <w:p w14:paraId="20DDB131"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73E376FF" w14:textId="77777777" w:rsidR="00A77B3E" w:rsidRDefault="00C15349">
      <w:pPr>
        <w:bidi/>
        <w:spacing w:line="360" w:lineRule="auto"/>
        <w:jc w:val="lowKashida"/>
        <w:rPr>
          <w:rFonts w:cs="Microsoft Uighur"/>
          <w:szCs w:val="28"/>
          <w:rtl/>
        </w:rPr>
      </w:pPr>
      <w:r>
        <w:rPr>
          <w:rFonts w:cs="Microsoft Uighur"/>
          <w:szCs w:val="28"/>
          <w:rtl/>
        </w:rPr>
        <w:t>(۹۸) آية الله محمد علي تسخيري، ولد سنة ١٩٤٤م، وهو باحث ومفكر إيراني، شغل سابقاً  منصب الأمين العام للمجمع العالمي للتقريب بين المذاهب الإسلامية، وكان قبل ذلك ممثلا  الإيران في منظمة العالم الإسلامي، وهو من كوادر حزب الدعوة الإسلامية، عراقي المولد.  أنهى در</w:t>
      </w:r>
      <w:r>
        <w:rPr>
          <w:rFonts w:cs="Microsoft Uighur"/>
          <w:szCs w:val="28"/>
          <w:rtl/>
        </w:rPr>
        <w:t xml:space="preserve">استه الابتدائية والمتوسطة والإعدادية في مدينة النجف الأشرف وواصل دراسته  الأكاديمية في كلية الفقه في النجف الأشرف أيضا فحاز على شهادة الليسانس في العلوم  العربية والفقه الإسلامي.  </w:t>
      </w:r>
    </w:p>
    <w:p w14:paraId="7858F870" w14:textId="77777777" w:rsidR="00A77B3E" w:rsidRDefault="00C15349">
      <w:pPr>
        <w:bidi/>
        <w:spacing w:line="360" w:lineRule="auto"/>
        <w:jc w:val="lowKashida"/>
        <w:rPr>
          <w:rFonts w:cs="Microsoft Uighur"/>
          <w:szCs w:val="28"/>
          <w:rtl/>
        </w:rPr>
      </w:pPr>
      <w:r>
        <w:rPr>
          <w:rFonts w:cs="Microsoft Uighur"/>
          <w:szCs w:val="28"/>
          <w:rtl/>
        </w:rPr>
        <w:t>كما درس أيضا بالحوزة العلمية، حتى بلغ مرحلة البحث الخارج بإشراف كبار العلما</w:t>
      </w:r>
      <w:r>
        <w:rPr>
          <w:rFonts w:cs="Microsoft Uighur"/>
          <w:szCs w:val="28"/>
          <w:rtl/>
        </w:rPr>
        <w:t>ء  أمثال آية الله الشهيد محمد باقر الصدر، وآية الله السيد الخوئي وآية الله السيد محمد تقي  الحكيم. وعند هجرته إلى إيران عام ۱۹۷۰م، سكن في قم المقدسة وواصل دراسته  الحوزوية فيها ما يقارب العشر سنوات، فدرس على أيدي أساتذتها الكبار وآياتها العظام.  أصبح في إي</w:t>
      </w:r>
      <w:r>
        <w:rPr>
          <w:rFonts w:cs="Microsoft Uighur"/>
          <w:szCs w:val="28"/>
          <w:rtl/>
        </w:rPr>
        <w:t xml:space="preserve">ران عضوا في مجلس الفقهاء المركزي لحزب الدعوة الذي تأسس هناك ثم  عين أمينا عاما لمجمع التقريب بين المذاهب الإسلامية الذي تأسس عام ١٩٩٠م.  </w:t>
      </w:r>
    </w:p>
    <w:p w14:paraId="083FDECC" w14:textId="77777777" w:rsidR="00A77B3E" w:rsidRDefault="00C15349">
      <w:pPr>
        <w:bidi/>
        <w:spacing w:line="360" w:lineRule="auto"/>
        <w:jc w:val="lowKashida"/>
        <w:rPr>
          <w:rFonts w:cs="Microsoft Uighur"/>
          <w:szCs w:val="28"/>
          <w:rtl/>
        </w:rPr>
      </w:pPr>
      <w:r>
        <w:rPr>
          <w:rFonts w:cs="Microsoft Uighur"/>
          <w:szCs w:val="28"/>
          <w:rtl/>
        </w:rPr>
        <w:t xml:space="preserve">له مؤلفات كثيرة منها الاقتصاد الإسلامي دروس في المذهب وتأصيل للمسائل  المستحدثة وتركيز على المصرفية الإسلامية».  </w:t>
      </w:r>
    </w:p>
    <w:p w14:paraId="1552E033" w14:textId="77777777" w:rsidR="00A77B3E" w:rsidRDefault="00C15349">
      <w:pPr>
        <w:bidi/>
        <w:spacing w:line="360" w:lineRule="auto"/>
        <w:jc w:val="lowKashida"/>
        <w:rPr>
          <w:rFonts w:cs="Microsoft Uighur"/>
          <w:szCs w:val="28"/>
          <w:rtl/>
        </w:rPr>
      </w:pPr>
      <w:r>
        <w:rPr>
          <w:rFonts w:cs="Microsoft Uighur"/>
          <w:szCs w:val="28"/>
          <w:rtl/>
        </w:rPr>
        <w:lastRenderedPageBreak/>
        <w:t>(۹۹)</w:t>
      </w:r>
      <w:r>
        <w:rPr>
          <w:rFonts w:cs="Microsoft Uighur"/>
          <w:szCs w:val="28"/>
          <w:rtl/>
        </w:rPr>
        <w:t xml:space="preserve"> الحكيم: محمد تقي الأصول العامة للفقه المقارن، تحقيق وفي الشناوة، المجمع العالمي  للتقريب بين المذاهب الإسلامية، ط (١)، ١٤٣١هـ ٫ ۲۰۱۰م، ج ۱، ص ۱۲۹.  </w:t>
      </w:r>
    </w:p>
    <w:p w14:paraId="276FBED3" w14:textId="77777777" w:rsidR="00A77B3E" w:rsidRDefault="00C15349">
      <w:pPr>
        <w:bidi/>
        <w:spacing w:line="360" w:lineRule="auto"/>
        <w:jc w:val="lowKashida"/>
        <w:rPr>
          <w:rFonts w:cs="Microsoft Uighur"/>
          <w:szCs w:val="28"/>
          <w:rtl/>
        </w:rPr>
      </w:pPr>
      <w:r>
        <w:rPr>
          <w:rFonts w:cs="Microsoft Uighur"/>
          <w:szCs w:val="28"/>
          <w:rtl/>
        </w:rPr>
        <w:t xml:space="preserve">(۱۰۰) سورة النساء: الآيتان: ۱۱۸، ۱۱۹  </w:t>
      </w:r>
    </w:p>
    <w:p w14:paraId="04F86445" w14:textId="77777777" w:rsidR="00A77B3E" w:rsidRDefault="00C15349">
      <w:pPr>
        <w:bidi/>
        <w:spacing w:line="360" w:lineRule="auto"/>
        <w:jc w:val="lowKashida"/>
        <w:rPr>
          <w:rFonts w:cs="Microsoft Uighur"/>
          <w:szCs w:val="28"/>
          <w:rtl/>
        </w:rPr>
      </w:pPr>
      <w:r>
        <w:rPr>
          <w:rFonts w:cs="Microsoft Uighur"/>
          <w:szCs w:val="28"/>
          <w:rtl/>
        </w:rPr>
        <w:t>(۱۰۱) تسخيري محمد علي نظرة في الاستنساخ وحكمه الشرعي: مجله مجمع الف</w:t>
      </w:r>
      <w:r>
        <w:rPr>
          <w:rFonts w:cs="Microsoft Uighur"/>
          <w:szCs w:val="28"/>
          <w:rtl/>
        </w:rPr>
        <w:t xml:space="preserve">قه  الإسلامي بجدة، العدد (١٠) الجزء (۳) ١٤١٨هـ ١٩٩٧م، ص ٢٢٢.  </w:t>
      </w:r>
    </w:p>
    <w:p w14:paraId="482B66B6" w14:textId="77777777" w:rsidR="00A77B3E" w:rsidRDefault="00C15349">
      <w:pPr>
        <w:bidi/>
        <w:spacing w:line="360" w:lineRule="auto"/>
        <w:jc w:val="lowKashida"/>
        <w:rPr>
          <w:rFonts w:cs="Microsoft Uighur"/>
          <w:szCs w:val="28"/>
          <w:rtl/>
        </w:rPr>
      </w:pPr>
      <w:r>
        <w:rPr>
          <w:rFonts w:cs="Microsoft Uighur"/>
          <w:szCs w:val="28"/>
          <w:rtl/>
        </w:rPr>
        <w:t xml:space="preserve">(۱۰۲) سورة البقرة: الآية ٢٧٥.  </w:t>
      </w:r>
    </w:p>
    <w:p w14:paraId="44101E12" w14:textId="77777777" w:rsidR="00A77B3E" w:rsidRDefault="00C15349">
      <w:pPr>
        <w:bidi/>
        <w:spacing w:line="360" w:lineRule="auto"/>
        <w:jc w:val="lowKashida"/>
        <w:rPr>
          <w:rFonts w:cs="Microsoft Uighur"/>
          <w:szCs w:val="28"/>
          <w:rtl/>
        </w:rPr>
      </w:pPr>
      <w:r>
        <w:rPr>
          <w:rFonts w:cs="Microsoft Uighur"/>
          <w:szCs w:val="28"/>
          <w:rtl/>
        </w:rPr>
        <w:t xml:space="preserve">(۱۰۳) سورة النساء: الآية ٢٩.  </w:t>
      </w:r>
    </w:p>
    <w:p w14:paraId="395E7D18" w14:textId="77777777" w:rsidR="00A77B3E" w:rsidRDefault="00C15349">
      <w:pPr>
        <w:bidi/>
        <w:spacing w:line="360" w:lineRule="auto"/>
        <w:jc w:val="lowKashida"/>
        <w:rPr>
          <w:rFonts w:cs="Microsoft Uighur"/>
          <w:szCs w:val="28"/>
          <w:rtl/>
        </w:rPr>
      </w:pPr>
      <w:r>
        <w:rPr>
          <w:rFonts w:cs="Microsoft Uighur"/>
          <w:szCs w:val="28"/>
          <w:rtl/>
        </w:rPr>
        <w:t>(١٠٤) بيع المعاطاة هو أن يُعطي المشتري الثمن، ويعطي البائع السلعة من غير أن يتلفظ  أحدهما بشيء يدل على الإيجاب والقبول، وهو بيع صح</w:t>
      </w:r>
      <w:r>
        <w:rPr>
          <w:rFonts w:cs="Microsoft Uighur"/>
          <w:szCs w:val="28"/>
          <w:rtl/>
        </w:rPr>
        <w:t xml:space="preserve">يح ما دامت القرائن أو العرف يدل  على رضا الطرفين بالبيع الغرياني: الصادق بن عبد الرحمن المعاملات في الفقه  المالكي: أحكام وأدلة دار ابن حزم، بیروت، ط (۱) ١٤٢٨هـ ٫ ٢٠٠٧م، ص ٣٨  </w:t>
      </w:r>
    </w:p>
    <w:p w14:paraId="78F1D26A" w14:textId="77777777" w:rsidR="00A77B3E" w:rsidRDefault="00C15349">
      <w:pPr>
        <w:bidi/>
        <w:spacing w:line="360" w:lineRule="auto"/>
        <w:jc w:val="lowKashida"/>
        <w:rPr>
          <w:rFonts w:cs="Microsoft Uighur"/>
          <w:szCs w:val="28"/>
          <w:rtl/>
        </w:rPr>
      </w:pPr>
      <w:r>
        <w:rPr>
          <w:rFonts w:cs="Microsoft Uighur"/>
          <w:szCs w:val="28"/>
          <w:rtl/>
        </w:rPr>
        <w:t xml:space="preserve">(١٠٥) سورة البقرة: الآية ٢٧٥.  </w:t>
      </w:r>
    </w:p>
    <w:p w14:paraId="70221E65" w14:textId="77777777" w:rsidR="00A77B3E" w:rsidRDefault="00C15349">
      <w:pPr>
        <w:bidi/>
        <w:spacing w:line="360" w:lineRule="auto"/>
        <w:jc w:val="lowKashida"/>
        <w:rPr>
          <w:rFonts w:cs="Microsoft Uighur"/>
          <w:szCs w:val="28"/>
          <w:rtl/>
        </w:rPr>
      </w:pPr>
      <w:r>
        <w:rPr>
          <w:rFonts w:cs="Microsoft Uighur"/>
          <w:szCs w:val="28"/>
          <w:rtl/>
        </w:rPr>
        <w:t xml:space="preserve">(١٠٦) سورة النساء الآية ٢٩  </w:t>
      </w:r>
    </w:p>
    <w:p w14:paraId="67F50C7D" w14:textId="77777777" w:rsidR="00A77B3E" w:rsidRDefault="00C15349">
      <w:pPr>
        <w:bidi/>
        <w:spacing w:line="360" w:lineRule="auto"/>
        <w:jc w:val="lowKashida"/>
        <w:rPr>
          <w:rFonts w:cs="Microsoft Uighur"/>
          <w:szCs w:val="28"/>
          <w:rtl/>
        </w:rPr>
      </w:pPr>
      <w:r>
        <w:rPr>
          <w:rFonts w:cs="Microsoft Uighur"/>
          <w:szCs w:val="28"/>
          <w:rtl/>
        </w:rPr>
        <w:t>(۱۰۷) التسخيري: مح</w:t>
      </w:r>
      <w:r>
        <w:rPr>
          <w:rFonts w:cs="Microsoft Uighur"/>
          <w:szCs w:val="28"/>
          <w:rtl/>
        </w:rPr>
        <w:t xml:space="preserve">مد علي الاقتصاد الإسلامي دروس في المذهب وتأصيل للمسائل  المستحدثة، مبتكران للطبع ط (١)، ١٤٢٧هـ ٫ ٢٠٠٦م، ج ٢، ص ٤٦٣  </w:t>
      </w:r>
    </w:p>
    <w:p w14:paraId="3EED04BB" w14:textId="77777777" w:rsidR="00A77B3E" w:rsidRDefault="00C15349">
      <w:pPr>
        <w:bidi/>
        <w:spacing w:line="360" w:lineRule="auto"/>
        <w:jc w:val="lowKashida"/>
        <w:rPr>
          <w:rFonts w:cs="Microsoft Uighur"/>
          <w:szCs w:val="28"/>
          <w:rtl/>
        </w:rPr>
      </w:pPr>
      <w:r>
        <w:rPr>
          <w:rFonts w:cs="Microsoft Uighur"/>
          <w:szCs w:val="28"/>
          <w:rtl/>
        </w:rPr>
        <w:t xml:space="preserve">(۱۰۸) سورة الملك: الآية ١٥  </w:t>
      </w:r>
    </w:p>
    <w:p w14:paraId="25DB544D" w14:textId="77777777" w:rsidR="00A77B3E" w:rsidRDefault="00C15349">
      <w:pPr>
        <w:bidi/>
        <w:spacing w:line="360" w:lineRule="auto"/>
        <w:jc w:val="lowKashida"/>
        <w:rPr>
          <w:rFonts w:cs="Microsoft Uighur"/>
          <w:szCs w:val="28"/>
          <w:rtl/>
        </w:rPr>
      </w:pPr>
      <w:r>
        <w:rPr>
          <w:rFonts w:cs="Microsoft Uighur"/>
          <w:szCs w:val="28"/>
          <w:rtl/>
        </w:rPr>
        <w:t xml:space="preserve">١٠٥ </w:t>
      </w:r>
    </w:p>
    <w:p w14:paraId="6A3DC3B2" w14:textId="77777777" w:rsidR="00A77B3E" w:rsidRDefault="00C15349">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5E896691" w14:textId="77777777" w:rsidR="00A77B3E" w:rsidRDefault="00C15349">
      <w:pPr>
        <w:bidi/>
        <w:spacing w:line="360" w:lineRule="auto"/>
        <w:jc w:val="lowKashida"/>
        <w:rPr>
          <w:rFonts w:cs="Microsoft Uighur"/>
          <w:szCs w:val="28"/>
          <w:rtl/>
        </w:rPr>
      </w:pPr>
      <w:r>
        <w:rPr>
          <w:rFonts w:cs="Microsoft Uighur"/>
          <w:szCs w:val="28"/>
          <w:rtl/>
        </w:rPr>
        <w:t>(۱۰۹) التسخيري: محمد علي الاقتصاد الإسلا</w:t>
      </w:r>
      <w:r>
        <w:rPr>
          <w:rFonts w:cs="Microsoft Uighur"/>
          <w:szCs w:val="28"/>
          <w:rtl/>
        </w:rPr>
        <w:t xml:space="preserve">مي: ج ۱، ص ص ٢٨٤، ٢٨٥  </w:t>
      </w:r>
    </w:p>
    <w:p w14:paraId="5830BFE3" w14:textId="77777777" w:rsidR="00A77B3E" w:rsidRDefault="00C15349">
      <w:pPr>
        <w:bidi/>
        <w:spacing w:line="360" w:lineRule="auto"/>
        <w:jc w:val="lowKashida"/>
        <w:rPr>
          <w:rFonts w:cs="Microsoft Uighur"/>
          <w:szCs w:val="28"/>
          <w:rtl/>
        </w:rPr>
      </w:pPr>
      <w:r>
        <w:rPr>
          <w:rFonts w:cs="Microsoft Uighur"/>
          <w:szCs w:val="28"/>
          <w:rtl/>
        </w:rPr>
        <w:t>(۱۱۰) بيع الدين بالدين مؤجلا وهذا ممنوع بالإجماع، الحديث نهي النبي - صلى الله  عليه وسلم - عن بيع الكالي بالكاني - الدار قطني»: وهو أن يكون - مثلا - تشخص دين  على آخر، ولثالث دين على الأول، فيبيع أحد الدائنين دينه من الآخر بالدين ال</w:t>
      </w:r>
      <w:r>
        <w:rPr>
          <w:rFonts w:cs="Microsoft Uighur"/>
          <w:szCs w:val="28"/>
          <w:rtl/>
        </w:rPr>
        <w:t xml:space="preserve">ذي له على  الثالث: - شواط الحسين بن محمد فقه النظام المالي دار سحنون، تونس، ط (۱)  </w:t>
      </w:r>
    </w:p>
    <w:p w14:paraId="613E40ED" w14:textId="77777777" w:rsidR="00A77B3E" w:rsidRDefault="00C15349">
      <w:pPr>
        <w:bidi/>
        <w:spacing w:line="360" w:lineRule="auto"/>
        <w:jc w:val="lowKashida"/>
        <w:rPr>
          <w:rFonts w:cs="Microsoft Uighur"/>
          <w:szCs w:val="28"/>
          <w:rtl/>
        </w:rPr>
      </w:pPr>
      <w:r>
        <w:rPr>
          <w:rFonts w:cs="Microsoft Uighur"/>
          <w:szCs w:val="28"/>
          <w:rtl/>
        </w:rPr>
        <w:t xml:space="preserve">١٤٣٣هـ ٫ ٢٠١٢م، ص ٩٢.  </w:t>
      </w:r>
    </w:p>
    <w:p w14:paraId="2C4DBFA8" w14:textId="77777777" w:rsidR="00A77B3E" w:rsidRDefault="00C15349">
      <w:pPr>
        <w:bidi/>
        <w:spacing w:line="360" w:lineRule="auto"/>
        <w:jc w:val="lowKashida"/>
        <w:rPr>
          <w:rFonts w:cs="Microsoft Uighur"/>
          <w:szCs w:val="28"/>
          <w:rtl/>
        </w:rPr>
      </w:pPr>
      <w:r>
        <w:rPr>
          <w:rFonts w:cs="Microsoft Uighur"/>
          <w:szCs w:val="28"/>
          <w:rtl/>
        </w:rPr>
        <w:t xml:space="preserve">(۱۱۱) التسخيري الاقتصاد الإسلامي: ج ۲، ص ص ۶۸۲، ۶۸۳  </w:t>
      </w:r>
    </w:p>
    <w:p w14:paraId="3DBE57AA" w14:textId="77777777" w:rsidR="00A77B3E" w:rsidRDefault="00C15349">
      <w:pPr>
        <w:bidi/>
        <w:spacing w:line="360" w:lineRule="auto"/>
        <w:jc w:val="lowKashida"/>
        <w:rPr>
          <w:rFonts w:cs="Microsoft Uighur"/>
          <w:szCs w:val="28"/>
          <w:rtl/>
        </w:rPr>
      </w:pPr>
      <w:r>
        <w:rPr>
          <w:rFonts w:cs="Microsoft Uighur"/>
          <w:szCs w:val="28"/>
          <w:rtl/>
        </w:rPr>
        <w:t>(۱۱۲) الخثلان: سعد بن تركي فقه المعاملات المالية المعاصرة، دار الصميعي للنشر والتوزيع،  الرياض</w:t>
      </w:r>
      <w:r>
        <w:rPr>
          <w:rFonts w:cs="Microsoft Uighur"/>
          <w:szCs w:val="28"/>
          <w:rtl/>
        </w:rPr>
        <w:t xml:space="preserve">، ط (٢) ١٤٣٣هـ ٫ ٢٠١٢م، ص ١٠٨.  </w:t>
      </w:r>
    </w:p>
    <w:p w14:paraId="4A35E11C" w14:textId="77777777" w:rsidR="00A77B3E" w:rsidRDefault="00C15349">
      <w:pPr>
        <w:bidi/>
        <w:spacing w:line="360" w:lineRule="auto"/>
        <w:jc w:val="lowKashida"/>
        <w:rPr>
          <w:rFonts w:cs="Microsoft Uighur"/>
          <w:szCs w:val="28"/>
          <w:rtl/>
        </w:rPr>
      </w:pPr>
      <w:r>
        <w:rPr>
          <w:rFonts w:cs="Microsoft Uighur"/>
          <w:szCs w:val="28"/>
          <w:rtl/>
        </w:rPr>
        <w:t xml:space="preserve">(۱۱۳) الشافعي: الأم: ۳۳٫۳  </w:t>
      </w:r>
    </w:p>
    <w:p w14:paraId="1009CC89" w14:textId="77777777" w:rsidR="00A77B3E" w:rsidRDefault="00C15349">
      <w:pPr>
        <w:bidi/>
        <w:spacing w:line="360" w:lineRule="auto"/>
        <w:jc w:val="lowKashida"/>
        <w:rPr>
          <w:rFonts w:cs="Microsoft Uighur"/>
          <w:szCs w:val="28"/>
          <w:rtl/>
        </w:rPr>
      </w:pPr>
      <w:r>
        <w:rPr>
          <w:rFonts w:cs="Microsoft Uighur"/>
          <w:szCs w:val="28"/>
          <w:rtl/>
        </w:rPr>
        <w:t xml:space="preserve">(١١٤) الزحيلي: «وهبة المعاملات المالية المعاصرة دار الفكر، دمشق، سوريا، ط (٦)  </w:t>
      </w:r>
    </w:p>
    <w:p w14:paraId="62F863AE" w14:textId="77777777" w:rsidR="00A77B3E" w:rsidRDefault="00C15349">
      <w:pPr>
        <w:bidi/>
        <w:spacing w:line="360" w:lineRule="auto"/>
        <w:jc w:val="lowKashida"/>
        <w:rPr>
          <w:rFonts w:cs="Microsoft Uighur"/>
          <w:szCs w:val="28"/>
          <w:rtl/>
        </w:rPr>
      </w:pPr>
      <w:r>
        <w:rPr>
          <w:rFonts w:cs="Microsoft Uighur"/>
          <w:szCs w:val="28"/>
          <w:rtl/>
        </w:rPr>
        <w:t xml:space="preserve">١٤٢٩هـ ٫ ٢٠٠٨م، ص ص ٦٨، ٦٩.  </w:t>
      </w:r>
    </w:p>
    <w:p w14:paraId="6E150817" w14:textId="77777777" w:rsidR="00A77B3E" w:rsidRDefault="00C15349">
      <w:pPr>
        <w:bidi/>
        <w:spacing w:line="360" w:lineRule="auto"/>
        <w:jc w:val="lowKashida"/>
        <w:rPr>
          <w:rFonts w:cs="Microsoft Uighur"/>
          <w:szCs w:val="28"/>
          <w:rtl/>
        </w:rPr>
      </w:pPr>
      <w:r>
        <w:rPr>
          <w:rFonts w:cs="Microsoft Uighur"/>
          <w:szCs w:val="28"/>
          <w:rtl/>
        </w:rPr>
        <w:lastRenderedPageBreak/>
        <w:t>(١١٥) أخرجه البخاري في الجامع الصحيح كتاب الإجارة باب أجر السمسرة»، ج 4، ص ٤٥١  وأخرجه الترمذي من طريق كثير بن عبد الله بن عمرو بن عوف المزني عن أبيه عن جده  أن رسول الله - صلى الله عليه وسلم - قال: «الصلح جائز بين المسلمين إلا صلحا حرم  حلالا أو أحل حرامً</w:t>
      </w:r>
      <w:r>
        <w:rPr>
          <w:rFonts w:cs="Microsoft Uighur"/>
          <w:szCs w:val="28"/>
          <w:rtl/>
        </w:rPr>
        <w:t xml:space="preserve">ا، والمسلمون على شروطهم إلا شرطا حرم حلالا أو أحل حراما  الترمذي: ج ۳، ص ٦٣٥. وقال: حسن صحيح وأخرجه ابن ماجة في سننه، حديث رقم:  ٢٣٥٣  </w:t>
      </w:r>
    </w:p>
    <w:p w14:paraId="37E43A31" w14:textId="77777777" w:rsidR="00A77B3E" w:rsidRDefault="00C15349">
      <w:pPr>
        <w:bidi/>
        <w:spacing w:line="360" w:lineRule="auto"/>
        <w:jc w:val="lowKashida"/>
        <w:rPr>
          <w:rFonts w:cs="Microsoft Uighur"/>
          <w:szCs w:val="28"/>
          <w:rtl/>
        </w:rPr>
      </w:pPr>
      <w:r>
        <w:rPr>
          <w:rFonts w:cs="Microsoft Uighur"/>
          <w:szCs w:val="28"/>
          <w:rtl/>
        </w:rPr>
        <w:t xml:space="preserve">(١١٦) التسخيري: «محمد علي»: الاقتصاد الإسلامي: ج ۲، ص ٦١١.  </w:t>
      </w:r>
    </w:p>
    <w:p w14:paraId="49992991" w14:textId="77777777" w:rsidR="00A77B3E" w:rsidRDefault="00C15349">
      <w:pPr>
        <w:bidi/>
        <w:spacing w:line="360" w:lineRule="auto"/>
        <w:jc w:val="lowKashida"/>
        <w:rPr>
          <w:rFonts w:cs="Microsoft Uighur"/>
          <w:szCs w:val="28"/>
          <w:rtl/>
        </w:rPr>
      </w:pPr>
      <w:r>
        <w:rPr>
          <w:rFonts w:cs="Microsoft Uighur"/>
          <w:szCs w:val="28"/>
          <w:rtl/>
        </w:rPr>
        <w:t xml:space="preserve">(۱۱۷) البخاري: الجامع الصحيح كتاب المكاتب باب ما يجوز من شروط المكاتب، ومن  اشترط شرطا ليس في كتاب الله: ج ۵، ص ١٨٧، حديث ٢٥٦١.  </w:t>
      </w:r>
    </w:p>
    <w:p w14:paraId="13DC6942" w14:textId="77777777" w:rsidR="00A77B3E" w:rsidRDefault="00C15349">
      <w:pPr>
        <w:bidi/>
        <w:spacing w:line="360" w:lineRule="auto"/>
        <w:jc w:val="lowKashida"/>
        <w:rPr>
          <w:rFonts w:cs="Microsoft Uighur"/>
          <w:szCs w:val="28"/>
          <w:rtl/>
        </w:rPr>
      </w:pPr>
      <w:r>
        <w:rPr>
          <w:rFonts w:cs="Microsoft Uighur"/>
          <w:szCs w:val="28"/>
          <w:rtl/>
        </w:rPr>
        <w:t>(۱۱۸) الندوي: علي أحمد موسوعة القواعد والضوابط الفقهية الحاكمة للمعاملات المالية في  الفقه الإسلامي دار عالم المعرفة، (ط) ١٤١٩</w:t>
      </w:r>
      <w:r>
        <w:rPr>
          <w:rFonts w:cs="Microsoft Uighur"/>
          <w:szCs w:val="28"/>
          <w:rtl/>
        </w:rPr>
        <w:t xml:space="preserve">هـ ٫ ١٩٩٩م، م ١، ص ص ٨٧٨٦  </w:t>
      </w:r>
    </w:p>
    <w:p w14:paraId="09BECAB1" w14:textId="77777777" w:rsidR="00A77B3E" w:rsidRDefault="00C15349">
      <w:pPr>
        <w:bidi/>
        <w:spacing w:line="360" w:lineRule="auto"/>
        <w:jc w:val="lowKashida"/>
        <w:rPr>
          <w:rFonts w:cs="Microsoft Uighur"/>
          <w:szCs w:val="28"/>
          <w:rtl/>
        </w:rPr>
      </w:pPr>
      <w:r>
        <w:rPr>
          <w:rFonts w:cs="Microsoft Uighur"/>
          <w:szCs w:val="28"/>
          <w:rtl/>
        </w:rPr>
        <w:t xml:space="preserve">(۱۱۹) البورنو محمد صدقي بن أحمد موسوعة القواعد الفقهية مكتبة التوبة، الرياض، ودار  ابن حزم ،بیروت لبنان ط (۱) ١٤٢١هـ ٫ ٢٠٠٠م، ج 1، ص ٢٦١، القاعدة الثامنة.  </w:t>
      </w:r>
    </w:p>
    <w:p w14:paraId="7772A73D" w14:textId="77777777" w:rsidR="00A77B3E" w:rsidRDefault="00C15349">
      <w:pPr>
        <w:bidi/>
        <w:spacing w:line="360" w:lineRule="auto"/>
        <w:jc w:val="lowKashida"/>
        <w:rPr>
          <w:rFonts w:cs="Microsoft Uighur"/>
          <w:szCs w:val="28"/>
          <w:rtl/>
        </w:rPr>
      </w:pPr>
      <w:r>
        <w:rPr>
          <w:rFonts w:cs="Microsoft Uighur"/>
          <w:szCs w:val="28"/>
          <w:rtl/>
        </w:rPr>
        <w:t xml:space="preserve">(۱۲۰) التسخيري: «محمد علي»: الاقتصاد الإسلامي: ج ۲، ص ٦١١.  </w:t>
      </w:r>
    </w:p>
    <w:p w14:paraId="0486BF2F" w14:textId="77777777" w:rsidR="00A77B3E" w:rsidRDefault="00C15349">
      <w:pPr>
        <w:bidi/>
        <w:spacing w:line="360" w:lineRule="auto"/>
        <w:jc w:val="lowKashida"/>
        <w:rPr>
          <w:rFonts w:cs="Microsoft Uighur"/>
          <w:szCs w:val="28"/>
          <w:rtl/>
        </w:rPr>
      </w:pPr>
      <w:r>
        <w:rPr>
          <w:rFonts w:cs="Microsoft Uighur"/>
          <w:szCs w:val="28"/>
          <w:rtl/>
        </w:rPr>
        <w:t>(۱۲۱) الدس</w:t>
      </w:r>
      <w:r>
        <w:rPr>
          <w:rFonts w:cs="Microsoft Uighur"/>
          <w:szCs w:val="28"/>
          <w:rtl/>
        </w:rPr>
        <w:t xml:space="preserve">وقي: «محمد»: منهج التقارب بين المذاهب الإسلامية، منشور ضمن كتاب بعنوان:  انحو مجتمع إسلامي موحد مسألة التقريب بين المذاهب الإسلامية، أسس ومنطلقات»: دار  التقريب بين المذاهب الإسلامية، ط (١)، ١٤١٥هـ ٫ ١٩٩٤م، ص ص ٥٤، ٥٥.  </w:t>
      </w:r>
    </w:p>
    <w:p w14:paraId="40611077" w14:textId="77777777" w:rsidR="00A77B3E" w:rsidRDefault="00C15349">
      <w:pPr>
        <w:bidi/>
        <w:spacing w:line="360" w:lineRule="auto"/>
        <w:jc w:val="lowKashida"/>
        <w:rPr>
          <w:rFonts w:cs="Microsoft Uighur"/>
          <w:szCs w:val="28"/>
          <w:rtl/>
        </w:rPr>
      </w:pPr>
      <w:r>
        <w:rPr>
          <w:rFonts w:cs="Microsoft Uighur"/>
          <w:szCs w:val="28"/>
          <w:rtl/>
        </w:rPr>
        <w:t>(۱۲۲) فیاض: «محمود» التقريب واجب إس</w:t>
      </w:r>
      <w:r>
        <w:rPr>
          <w:rFonts w:cs="Microsoft Uighur"/>
          <w:szCs w:val="28"/>
          <w:rtl/>
        </w:rPr>
        <w:t xml:space="preserve">لامي منشور ضمن كتاب بعنوان: «نحو مجتمع  </w:t>
      </w:r>
    </w:p>
    <w:p w14:paraId="66C18D61" w14:textId="77777777" w:rsidR="00A77B3E" w:rsidRDefault="00C15349">
      <w:pPr>
        <w:bidi/>
        <w:spacing w:line="360" w:lineRule="auto"/>
        <w:jc w:val="lowKashida"/>
        <w:rPr>
          <w:rFonts w:cs="Microsoft Uighur"/>
          <w:szCs w:val="28"/>
          <w:rtl/>
        </w:rPr>
      </w:pPr>
      <w:r>
        <w:rPr>
          <w:rFonts w:cs="Microsoft Uighur"/>
          <w:szCs w:val="28"/>
          <w:rtl/>
        </w:rPr>
        <w:t xml:space="preserve">١٠ الفقه المقارن - </w:t>
      </w:r>
    </w:p>
    <w:p w14:paraId="2A59AE83" w14:textId="77777777" w:rsidR="00A77B3E" w:rsidRDefault="00C15349">
      <w:pPr>
        <w:bidi/>
        <w:spacing w:line="360" w:lineRule="auto"/>
        <w:jc w:val="lowKashida"/>
        <w:rPr>
          <w:rFonts w:cs="Microsoft Uighur"/>
          <w:szCs w:val="28"/>
          <w:rtl/>
        </w:rPr>
      </w:pPr>
      <w:r>
        <w:rPr>
          <w:rFonts w:cs="Microsoft Uighur"/>
          <w:szCs w:val="28"/>
          <w:rtl/>
        </w:rPr>
        <w:t xml:space="preserve">المندان (٤-٥) السنة الثانية ربيع - صيف ٢٠١٤م : </w:t>
      </w:r>
    </w:p>
    <w:p w14:paraId="4D889D1F" w14:textId="77777777" w:rsidR="00A77B3E" w:rsidRDefault="00C15349">
      <w:pPr>
        <w:bidi/>
        <w:spacing w:line="360" w:lineRule="auto"/>
        <w:jc w:val="lowKashida"/>
        <w:rPr>
          <w:rFonts w:cs="Microsoft Uighur"/>
          <w:szCs w:val="28"/>
          <w:rtl/>
        </w:rPr>
      </w:pPr>
      <w:r>
        <w:rPr>
          <w:rFonts w:cs="Microsoft Uighur"/>
          <w:szCs w:val="28"/>
          <w:rtl/>
        </w:rPr>
        <w:t xml:space="preserve">المنهج الأصولي الشيوخ الزيتونة في كتاباتهم  </w:t>
      </w:r>
    </w:p>
    <w:p w14:paraId="0D009DAF" w14:textId="77777777" w:rsidR="00A77B3E" w:rsidRDefault="00C15349">
      <w:pPr>
        <w:bidi/>
        <w:spacing w:line="360" w:lineRule="auto"/>
        <w:jc w:val="lowKashida"/>
        <w:rPr>
          <w:rFonts w:cs="Microsoft Uighur"/>
          <w:szCs w:val="28"/>
          <w:rtl/>
        </w:rPr>
      </w:pPr>
      <w:r>
        <w:rPr>
          <w:rFonts w:cs="Microsoft Uighur"/>
          <w:szCs w:val="28"/>
          <w:rtl/>
        </w:rPr>
        <w:t xml:space="preserve">إسلامي موحد: مسألة التقريب بين المذاهب الإسلامية، أسس ومتطلقات: ص ٣٥  </w:t>
      </w:r>
    </w:p>
    <w:p w14:paraId="6BADF9DE" w14:textId="77777777" w:rsidR="00A77B3E" w:rsidRDefault="00C15349">
      <w:pPr>
        <w:bidi/>
        <w:spacing w:line="360" w:lineRule="auto"/>
        <w:jc w:val="lowKashida"/>
        <w:rPr>
          <w:rFonts w:cs="Microsoft Uighur"/>
          <w:szCs w:val="28"/>
          <w:rtl/>
        </w:rPr>
      </w:pPr>
      <w:r>
        <w:rPr>
          <w:rFonts w:cs="Microsoft Uighur"/>
          <w:szCs w:val="28"/>
          <w:rtl/>
        </w:rPr>
        <w:t>(۱۲۳) الشرياضي: «أحمد: حدود الخ</w:t>
      </w:r>
      <w:r>
        <w:rPr>
          <w:rFonts w:cs="Microsoft Uighur"/>
          <w:szCs w:val="28"/>
          <w:rtl/>
        </w:rPr>
        <w:t xml:space="preserve">لاف والاختلاف منشور ضمن كتاب بعنوان: «نحو مجتمع  إسلامي موحد: مسألة التقريب بين المذاهب الإسلامية»: ص ۱۰۸  </w:t>
      </w:r>
    </w:p>
    <w:p w14:paraId="0C57BBCD" w14:textId="77777777" w:rsidR="00A77B3E" w:rsidRDefault="00C15349">
      <w:pPr>
        <w:bidi/>
        <w:spacing w:line="360" w:lineRule="auto"/>
        <w:jc w:val="lowKashida"/>
        <w:rPr>
          <w:rFonts w:cs="Microsoft Uighur"/>
          <w:szCs w:val="28"/>
          <w:rtl/>
        </w:rPr>
      </w:pPr>
      <w:r>
        <w:rPr>
          <w:rFonts w:cs="Microsoft Uighur"/>
          <w:szCs w:val="28"/>
          <w:rtl/>
        </w:rPr>
        <w:t>(١٢٤) الشقاقي: فتحي إبراهيم السنة والشيعة ضجة مفتعلة ومؤسفة، المجمع العالمي للتقريب  بين المذاهب المعاونية الثقافية، طهران، إيران، ط (۱) ١٤٢٨هـ ٫ ٢٠</w:t>
      </w:r>
      <w:r>
        <w:rPr>
          <w:rFonts w:cs="Microsoft Uighur"/>
          <w:szCs w:val="28"/>
          <w:rtl/>
        </w:rPr>
        <w:t xml:space="preserve">٠٧م، ص ٥٥.  </w:t>
      </w:r>
    </w:p>
    <w:p w14:paraId="1CCC6E95" w14:textId="77777777" w:rsidR="00A77B3E" w:rsidRDefault="00C15349">
      <w:pPr>
        <w:bidi/>
        <w:spacing w:line="360" w:lineRule="auto"/>
        <w:jc w:val="lowKashida"/>
        <w:rPr>
          <w:rFonts w:cs="Microsoft Uighur"/>
          <w:szCs w:val="28"/>
          <w:rtl/>
        </w:rPr>
      </w:pPr>
      <w:r>
        <w:rPr>
          <w:rFonts w:cs="Microsoft Uighur"/>
          <w:szCs w:val="28"/>
          <w:rtl/>
        </w:rPr>
        <w:t xml:space="preserve">(١٢٥) الزرقاء: مصطفى أحمد المدخل الفقهي العام: مطبعة الإنشاء بدمشق، ط (۹)، ١٣٨٥هـ  ١٩٦٥م، ج 1، قسم (۱)، ص ص ۲۱۱، ۲۱۲  </w:t>
      </w:r>
    </w:p>
    <w:p w14:paraId="69BB0C10" w14:textId="77777777" w:rsidR="00A77B3E" w:rsidRDefault="00C15349">
      <w:pPr>
        <w:bidi/>
        <w:spacing w:line="360" w:lineRule="auto"/>
        <w:jc w:val="lowKashida"/>
        <w:rPr>
          <w:rFonts w:cs="Microsoft Uighur"/>
          <w:szCs w:val="28"/>
          <w:rtl/>
        </w:rPr>
      </w:pPr>
      <w:r>
        <w:rPr>
          <w:rFonts w:cs="Microsoft Uighur"/>
          <w:szCs w:val="28"/>
          <w:rtl/>
        </w:rPr>
        <w:t xml:space="preserve">(١٢٦) سورة الحجرات الآية ١٠.  </w:t>
      </w:r>
    </w:p>
    <w:p w14:paraId="47CABC05" w14:textId="77777777" w:rsidR="00A77B3E" w:rsidRDefault="00C15349">
      <w:pPr>
        <w:bidi/>
        <w:spacing w:line="360" w:lineRule="auto"/>
        <w:jc w:val="lowKashida"/>
        <w:rPr>
          <w:rFonts w:cs="Microsoft Uighur"/>
          <w:szCs w:val="28"/>
          <w:rtl/>
        </w:rPr>
      </w:pPr>
      <w:r>
        <w:rPr>
          <w:rFonts w:cs="Microsoft Uighur"/>
          <w:szCs w:val="28"/>
          <w:rtl/>
        </w:rPr>
        <w:t xml:space="preserve">(۱۲۷) سورة الأنبياء: الآية ٩٢ </w:t>
      </w:r>
    </w:p>
    <w:p w14:paraId="479BEF79"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A77B3E"/>
    <w:rsid w:val="00C15349"/>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91575"/>
  <w15:docId w15:val="{52AD2AC9-D29C-46B6-9955-8CEA9E5A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9231</Words>
  <Characters>52618</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2025-07-20T10:49:00Z</dcterms:created>
  <dcterms:modified xsi:type="dcterms:W3CDTF">2025-07-20T10:49:00Z</dcterms:modified>
</cp:coreProperties>
</file>