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F6258"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w:t>
      </w:r>
    </w:p>
    <w:p w14:paraId="034C97D3" w14:textId="77777777" w:rsidR="00A77B3E" w:rsidRDefault="00BA2A8E">
      <w:pPr>
        <w:bidi/>
        <w:spacing w:line="360" w:lineRule="auto"/>
        <w:jc w:val="lowKashida"/>
        <w:rPr>
          <w:rFonts w:cs="Microsoft Uighur"/>
          <w:szCs w:val="28"/>
          <w:rtl/>
        </w:rPr>
      </w:pPr>
      <w:r>
        <w:rPr>
          <w:rFonts w:cs="Microsoft Uighur"/>
          <w:szCs w:val="28"/>
          <w:rtl/>
        </w:rPr>
        <w:t xml:space="preserve">دراسة تحليلية مقارنة  </w:t>
      </w:r>
    </w:p>
    <w:p w14:paraId="2C692291" w14:textId="77777777" w:rsidR="00A77B3E" w:rsidRDefault="00BA2A8E">
      <w:pPr>
        <w:bidi/>
        <w:spacing w:line="360" w:lineRule="auto"/>
        <w:jc w:val="lowKashida"/>
        <w:rPr>
          <w:rFonts w:cs="Microsoft Uighur"/>
          <w:szCs w:val="28"/>
          <w:rtl/>
        </w:rPr>
      </w:pPr>
      <w:r>
        <w:rPr>
          <w:rFonts w:cs="Microsoft Uighur"/>
          <w:szCs w:val="28"/>
          <w:rtl/>
        </w:rPr>
        <w:t xml:space="preserve">أ. الشيخ أحمد المبلغي  </w:t>
      </w:r>
    </w:p>
    <w:p w14:paraId="585FCEE5" w14:textId="77777777" w:rsidR="00A77B3E" w:rsidRDefault="00BA2A8E">
      <w:pPr>
        <w:bidi/>
        <w:spacing w:line="360" w:lineRule="auto"/>
        <w:jc w:val="lowKashida"/>
        <w:rPr>
          <w:rFonts w:cs="Microsoft Uighur"/>
          <w:szCs w:val="28"/>
          <w:rtl/>
        </w:rPr>
      </w:pPr>
      <w:r>
        <w:rPr>
          <w:rFonts w:cs="Microsoft Uighur"/>
          <w:szCs w:val="28"/>
          <w:rtl/>
        </w:rPr>
        <w:t xml:space="preserve">هذه المقالة تهدف إلى تحليل ماهية الوصية من حيث كونها عقداً أو إيقاعاً، وترى  أنها إيقاع. وتمهيداً لذلك تتناول تقديم البحث عن تعريف الوصية وأقسام الوصية.  </w:t>
      </w:r>
    </w:p>
    <w:p w14:paraId="6E911D33" w14:textId="77777777" w:rsidR="00A77B3E" w:rsidRDefault="00BA2A8E">
      <w:pPr>
        <w:bidi/>
        <w:spacing w:line="360" w:lineRule="auto"/>
        <w:jc w:val="lowKashida"/>
        <w:rPr>
          <w:rFonts w:cs="Microsoft Uighur"/>
          <w:szCs w:val="28"/>
          <w:rtl/>
        </w:rPr>
      </w:pPr>
      <w:r>
        <w:rPr>
          <w:rFonts w:cs="Microsoft Uighur"/>
          <w:szCs w:val="28"/>
          <w:rtl/>
        </w:rPr>
        <w:t xml:space="preserve">تعريف الوصية:  </w:t>
      </w:r>
    </w:p>
    <w:p w14:paraId="501A30F3" w14:textId="77777777" w:rsidR="00A77B3E" w:rsidRDefault="00BA2A8E">
      <w:pPr>
        <w:bidi/>
        <w:spacing w:line="360" w:lineRule="auto"/>
        <w:jc w:val="lowKashida"/>
        <w:rPr>
          <w:rFonts w:cs="Microsoft Uighur"/>
          <w:szCs w:val="28"/>
          <w:rtl/>
        </w:rPr>
      </w:pPr>
      <w:r>
        <w:rPr>
          <w:rFonts w:cs="Microsoft Uighur"/>
          <w:szCs w:val="28"/>
          <w:rtl/>
        </w:rPr>
        <w:t xml:space="preserve">هناك اتجاهان برزا في تعريف الوصية:  </w:t>
      </w:r>
    </w:p>
    <w:p w14:paraId="17D4CB32" w14:textId="77777777" w:rsidR="00A77B3E" w:rsidRDefault="00BA2A8E">
      <w:pPr>
        <w:bidi/>
        <w:spacing w:line="360" w:lineRule="auto"/>
        <w:jc w:val="lowKashida"/>
        <w:rPr>
          <w:rFonts w:cs="Microsoft Uighur"/>
          <w:szCs w:val="28"/>
          <w:rtl/>
        </w:rPr>
      </w:pPr>
      <w:r>
        <w:rPr>
          <w:rFonts w:cs="Microsoft Uighur"/>
          <w:szCs w:val="28"/>
          <w:rtl/>
        </w:rPr>
        <w:t>الاتجاه الأول: التعاريف التي تعكس النظرة العمومي</w:t>
      </w:r>
      <w:r>
        <w:rPr>
          <w:rFonts w:cs="Microsoft Uighur"/>
          <w:szCs w:val="28"/>
          <w:rtl/>
        </w:rPr>
        <w:t xml:space="preserve">ة للوصية:  </w:t>
      </w:r>
    </w:p>
    <w:p w14:paraId="59840CBD" w14:textId="77777777" w:rsidR="00A77B3E" w:rsidRDefault="00BA2A8E">
      <w:pPr>
        <w:bidi/>
        <w:spacing w:line="360" w:lineRule="auto"/>
        <w:jc w:val="lowKashida"/>
        <w:rPr>
          <w:rFonts w:cs="Microsoft Uighur"/>
          <w:szCs w:val="28"/>
          <w:rtl/>
        </w:rPr>
      </w:pPr>
      <w:r>
        <w:rPr>
          <w:rFonts w:cs="Microsoft Uighur"/>
          <w:szCs w:val="28"/>
          <w:rtl/>
        </w:rPr>
        <w:t>لا شك أنه عند ما تطلق كلمة الوصية، فإن أول شيء يلفت نظر العموم هو أن  هناك أمراً عظيماً وهو الموت سيحصل لشخص ما، وأن هذا الشخص قبل أن  يحصل هذا الأمر العظيم له، يطلب تحقيق بعض الأمور بعد موته، من تبرع أو  غيره، وقد تبلورت وانعكست هذه النظرة الع</w:t>
      </w:r>
      <w:r>
        <w:rPr>
          <w:rFonts w:cs="Microsoft Uighur"/>
          <w:szCs w:val="28"/>
          <w:rtl/>
        </w:rPr>
        <w:t xml:space="preserve">مومية الغالبة في تعاريف جملة من  أوائل الفقهاء، وفيما يلي ذكر لهذه التعاريف:  </w:t>
      </w:r>
    </w:p>
    <w:p w14:paraId="39E984C1" w14:textId="77777777" w:rsidR="00A77B3E" w:rsidRDefault="00BA2A8E">
      <w:pPr>
        <w:bidi/>
        <w:spacing w:line="360" w:lineRule="auto"/>
        <w:jc w:val="lowKashida"/>
        <w:rPr>
          <w:rFonts w:cs="Microsoft Uighur"/>
          <w:szCs w:val="28"/>
          <w:rtl/>
        </w:rPr>
      </w:pPr>
      <w:r>
        <w:rPr>
          <w:rFonts w:cs="Microsoft Uighur"/>
          <w:szCs w:val="28"/>
          <w:rtl/>
        </w:rPr>
        <w:t xml:space="preserve">تعريف الكرخي الحنفي (1) ما أوجبه الموصى في ماله تطوعاً بعد موته  أو في مرضه الذي مات فيه ).  </w:t>
      </w:r>
    </w:p>
    <w:p w14:paraId="4E96AEA3" w14:textId="77777777" w:rsidR="00A77B3E" w:rsidRDefault="00BA2A8E">
      <w:pPr>
        <w:bidi/>
        <w:spacing w:line="360" w:lineRule="auto"/>
        <w:jc w:val="lowKashida"/>
        <w:rPr>
          <w:rFonts w:cs="Microsoft Uighur"/>
          <w:szCs w:val="28"/>
          <w:rtl/>
        </w:rPr>
      </w:pPr>
      <w:r>
        <w:rPr>
          <w:rFonts w:cs="Microsoft Uighur"/>
          <w:szCs w:val="28"/>
          <w:rtl/>
        </w:rPr>
        <w:t>كلام الشيخ الطوسي : " وإبن إدريس ) معناه أنه يصل تصرفه بما  يكون بعد الموت ما قبل ا</w:t>
      </w:r>
      <w:r>
        <w:rPr>
          <w:rFonts w:cs="Microsoft Uighur"/>
          <w:szCs w:val="28"/>
          <w:rtl/>
        </w:rPr>
        <w:t xml:space="preserve">لموت (ه).  </w:t>
      </w:r>
    </w:p>
    <w:p w14:paraId="05B68AD8" w14:textId="77777777" w:rsidR="00A77B3E" w:rsidRDefault="00BA2A8E">
      <w:pPr>
        <w:bidi/>
        <w:spacing w:line="360" w:lineRule="auto"/>
        <w:jc w:val="lowKashida"/>
        <w:rPr>
          <w:rFonts w:cs="Microsoft Uighur"/>
          <w:szCs w:val="28"/>
          <w:rtl/>
        </w:rPr>
      </w:pPr>
      <w:r>
        <w:rPr>
          <w:rFonts w:cs="Microsoft Uighur"/>
          <w:szCs w:val="28"/>
          <w:rtl/>
        </w:rPr>
        <w:t xml:space="preserve">تعريف الكاشاني الحنفي : " إسم لما أوجبه الموصي في ماله بعد موته . </w:t>
      </w:r>
    </w:p>
    <w:p w14:paraId="46F93BF6"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627E2EBF" w14:textId="77777777" w:rsidR="00A77B3E" w:rsidRDefault="00BA2A8E">
      <w:pPr>
        <w:bidi/>
        <w:spacing w:line="360" w:lineRule="auto"/>
        <w:jc w:val="lowKashida"/>
        <w:rPr>
          <w:rFonts w:cs="Microsoft Uighur"/>
          <w:szCs w:val="28"/>
          <w:rtl/>
        </w:rPr>
      </w:pPr>
      <w:r>
        <w:rPr>
          <w:rFonts w:cs="Microsoft Uighur"/>
          <w:szCs w:val="28"/>
          <w:rtl/>
        </w:rPr>
        <w:t xml:space="preserve">(۹)  تعريف إبن حمزة الطوسي: صلة ما بعد الموت بخير إلى ما قبله (9)  </w:t>
      </w:r>
    </w:p>
    <w:p w14:paraId="1DD4422F" w14:textId="77777777" w:rsidR="00A77B3E" w:rsidRDefault="00BA2A8E">
      <w:pPr>
        <w:bidi/>
        <w:spacing w:line="360" w:lineRule="auto"/>
        <w:jc w:val="lowKashida"/>
        <w:rPr>
          <w:rFonts w:cs="Microsoft Uighur"/>
          <w:szCs w:val="28"/>
          <w:rtl/>
        </w:rPr>
      </w:pPr>
      <w:r>
        <w:rPr>
          <w:rFonts w:cs="Microsoft Uighur"/>
          <w:szCs w:val="28"/>
          <w:rtl/>
        </w:rPr>
        <w:t xml:space="preserve">الاتجاه الثاني: التعاريف التي تحاول بيان حقيقة الوصية بصورة فنية وحقوقية:  </w:t>
      </w:r>
    </w:p>
    <w:p w14:paraId="72FBD505" w14:textId="77777777" w:rsidR="00A77B3E" w:rsidRDefault="00BA2A8E">
      <w:pPr>
        <w:bidi/>
        <w:spacing w:line="360" w:lineRule="auto"/>
        <w:jc w:val="lowKashida"/>
        <w:rPr>
          <w:rFonts w:cs="Microsoft Uighur"/>
          <w:szCs w:val="28"/>
          <w:rtl/>
        </w:rPr>
      </w:pPr>
      <w:r>
        <w:rPr>
          <w:rFonts w:cs="Microsoft Uighur"/>
          <w:szCs w:val="28"/>
          <w:rtl/>
        </w:rPr>
        <w:t xml:space="preserve">وهي على أقسام:  </w:t>
      </w:r>
    </w:p>
    <w:p w14:paraId="422819C0" w14:textId="77777777" w:rsidR="00A77B3E" w:rsidRDefault="00BA2A8E">
      <w:pPr>
        <w:bidi/>
        <w:spacing w:line="360" w:lineRule="auto"/>
        <w:jc w:val="lowKashida"/>
        <w:rPr>
          <w:rFonts w:cs="Microsoft Uighur"/>
          <w:szCs w:val="28"/>
          <w:rtl/>
        </w:rPr>
      </w:pPr>
      <w:r>
        <w:rPr>
          <w:rFonts w:cs="Microsoft Uighur"/>
          <w:szCs w:val="28"/>
          <w:rtl/>
        </w:rPr>
        <w:t xml:space="preserve">القسم الأول: ما ركز على تبيين وتعيين محتوى الوصية  </w:t>
      </w:r>
    </w:p>
    <w:p w14:paraId="1770BB2F" w14:textId="77777777" w:rsidR="00A77B3E" w:rsidRDefault="00BA2A8E">
      <w:pPr>
        <w:bidi/>
        <w:spacing w:line="360" w:lineRule="auto"/>
        <w:jc w:val="lowKashida"/>
        <w:rPr>
          <w:rFonts w:cs="Microsoft Uighur"/>
          <w:szCs w:val="28"/>
          <w:rtl/>
        </w:rPr>
      </w:pPr>
      <w:r>
        <w:rPr>
          <w:rFonts w:cs="Microsoft Uighur"/>
          <w:szCs w:val="28"/>
          <w:rtl/>
        </w:rPr>
        <w:t xml:space="preserve">تعريف المحقق الحلي (١٠) والفاضل الآبي : (١١)  </w:t>
      </w:r>
    </w:p>
    <w:p w14:paraId="5AC9CB25" w14:textId="77777777" w:rsidR="00A77B3E" w:rsidRDefault="00BA2A8E">
      <w:pPr>
        <w:bidi/>
        <w:spacing w:line="360" w:lineRule="auto"/>
        <w:jc w:val="lowKashida"/>
        <w:rPr>
          <w:rFonts w:cs="Microsoft Uighur"/>
          <w:szCs w:val="28"/>
          <w:rtl/>
        </w:rPr>
      </w:pPr>
      <w:r>
        <w:rPr>
          <w:rFonts w:cs="Microsoft Uighur"/>
          <w:szCs w:val="28"/>
          <w:rtl/>
        </w:rPr>
        <w:t xml:space="preserve">الوصية تمليك عين أو  </w:t>
      </w:r>
    </w:p>
    <w:p w14:paraId="0A8338D0" w14:textId="77777777" w:rsidR="00A77B3E" w:rsidRDefault="00BA2A8E">
      <w:pPr>
        <w:bidi/>
        <w:spacing w:line="360" w:lineRule="auto"/>
        <w:jc w:val="lowKashida"/>
        <w:rPr>
          <w:rFonts w:cs="Microsoft Uighur"/>
          <w:szCs w:val="28"/>
          <w:rtl/>
        </w:rPr>
      </w:pPr>
      <w:r>
        <w:rPr>
          <w:rFonts w:cs="Microsoft Uighur"/>
          <w:szCs w:val="28"/>
          <w:rtl/>
        </w:rPr>
        <w:t xml:space="preserve">منفعة، أو تسليط على تصرف بعد الوفاة (١٢).  </w:t>
      </w:r>
    </w:p>
    <w:p w14:paraId="67274C64" w14:textId="77777777" w:rsidR="00A77B3E" w:rsidRDefault="00BA2A8E">
      <w:pPr>
        <w:bidi/>
        <w:spacing w:line="360" w:lineRule="auto"/>
        <w:jc w:val="lowKashida"/>
        <w:rPr>
          <w:rFonts w:cs="Microsoft Uighur"/>
          <w:szCs w:val="28"/>
          <w:rtl/>
        </w:rPr>
      </w:pPr>
      <w:r>
        <w:rPr>
          <w:rFonts w:cs="Microsoft Uighur"/>
          <w:szCs w:val="28"/>
          <w:rtl/>
        </w:rPr>
        <w:t xml:space="preserve">تعريف بعض الحنفية: الوصية تمليك مضاف لما بعد الموت (١٣).  </w:t>
      </w:r>
    </w:p>
    <w:p w14:paraId="69AA8772" w14:textId="77777777" w:rsidR="00A77B3E" w:rsidRDefault="00BA2A8E">
      <w:pPr>
        <w:bidi/>
        <w:spacing w:line="360" w:lineRule="auto"/>
        <w:jc w:val="lowKashida"/>
        <w:rPr>
          <w:rFonts w:cs="Microsoft Uighur"/>
          <w:szCs w:val="28"/>
          <w:rtl/>
        </w:rPr>
      </w:pPr>
      <w:r>
        <w:rPr>
          <w:rFonts w:cs="Microsoft Uighur"/>
          <w:szCs w:val="28"/>
          <w:rtl/>
        </w:rPr>
        <w:t>تعريف إبن رشد المالكي: هبة الرجل</w:t>
      </w:r>
      <w:r>
        <w:rPr>
          <w:rFonts w:cs="Microsoft Uighur"/>
          <w:szCs w:val="28"/>
          <w:rtl/>
        </w:rPr>
        <w:t xml:space="preserve"> لشخص آخر أو لأشخاص بعد موته (١٤).  </w:t>
      </w:r>
    </w:p>
    <w:p w14:paraId="4E1B0890" w14:textId="77777777" w:rsidR="00A77B3E" w:rsidRDefault="00BA2A8E">
      <w:pPr>
        <w:bidi/>
        <w:spacing w:line="360" w:lineRule="auto"/>
        <w:jc w:val="lowKashida"/>
        <w:rPr>
          <w:rFonts w:cs="Microsoft Uighur"/>
          <w:szCs w:val="28"/>
          <w:rtl/>
        </w:rPr>
      </w:pPr>
      <w:r>
        <w:rPr>
          <w:rFonts w:cs="Microsoft Uighur"/>
          <w:szCs w:val="28"/>
          <w:rtl/>
        </w:rPr>
        <w:t xml:space="preserve">تعريف بعض الحنابلة: التبرع بالمال بعد الموت (١٥)  </w:t>
      </w:r>
    </w:p>
    <w:p w14:paraId="7E246895" w14:textId="77777777" w:rsidR="00A77B3E" w:rsidRDefault="00BA2A8E">
      <w:pPr>
        <w:bidi/>
        <w:spacing w:line="360" w:lineRule="auto"/>
        <w:jc w:val="lowKashida"/>
        <w:rPr>
          <w:rFonts w:cs="Microsoft Uighur"/>
          <w:szCs w:val="28"/>
          <w:rtl/>
        </w:rPr>
      </w:pPr>
      <w:r>
        <w:rPr>
          <w:rFonts w:cs="Microsoft Uighur"/>
          <w:szCs w:val="28"/>
          <w:rtl/>
        </w:rPr>
        <w:t xml:space="preserve">هي تمليك مضاف إلى ما بعد الموت ، بطريق التبرع (١٦).  </w:t>
      </w:r>
    </w:p>
    <w:p w14:paraId="55CD0806" w14:textId="77777777" w:rsidR="00A77B3E" w:rsidRDefault="00BA2A8E">
      <w:pPr>
        <w:bidi/>
        <w:spacing w:line="360" w:lineRule="auto"/>
        <w:jc w:val="lowKashida"/>
        <w:rPr>
          <w:rFonts w:cs="Microsoft Uighur"/>
          <w:szCs w:val="28"/>
          <w:rtl/>
        </w:rPr>
      </w:pPr>
      <w:r>
        <w:rPr>
          <w:rFonts w:cs="Microsoft Uighur"/>
          <w:szCs w:val="28"/>
          <w:rtl/>
        </w:rPr>
        <w:t xml:space="preserve">القسم الثاني: ما ركز على تبيين حقيقة عمل الوصية  </w:t>
      </w:r>
    </w:p>
    <w:p w14:paraId="35B9BD99" w14:textId="77777777" w:rsidR="00A77B3E" w:rsidRDefault="00BA2A8E">
      <w:pPr>
        <w:bidi/>
        <w:spacing w:line="360" w:lineRule="auto"/>
        <w:jc w:val="lowKashida"/>
        <w:rPr>
          <w:rFonts w:cs="Microsoft Uighur"/>
          <w:szCs w:val="28"/>
          <w:rtl/>
        </w:rPr>
      </w:pPr>
      <w:r>
        <w:rPr>
          <w:rFonts w:cs="Microsoft Uighur"/>
          <w:szCs w:val="28"/>
          <w:rtl/>
        </w:rPr>
        <w:t>تعريف إبن العرفة من المالكية: عقد يوجب حقاً في ثلث عاقده يلزم  (</w:t>
      </w:r>
      <w:r>
        <w:rPr>
          <w:rFonts w:cs="Microsoft Uighur"/>
          <w:szCs w:val="28"/>
          <w:rtl/>
        </w:rPr>
        <w:t xml:space="preserve">۱۷)  بموته، أو نيابة عنه بعده .  </w:t>
      </w:r>
    </w:p>
    <w:p w14:paraId="31AB743E"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الأمر بالتصرف بعد الموت (۱۸)  </w:t>
      </w:r>
    </w:p>
    <w:p w14:paraId="19974A50" w14:textId="77777777" w:rsidR="00A77B3E" w:rsidRDefault="00BA2A8E">
      <w:pPr>
        <w:bidi/>
        <w:spacing w:line="360" w:lineRule="auto"/>
        <w:jc w:val="lowKashida"/>
        <w:rPr>
          <w:rFonts w:cs="Microsoft Uighur"/>
          <w:szCs w:val="28"/>
          <w:rtl/>
        </w:rPr>
      </w:pPr>
      <w:r>
        <w:rPr>
          <w:rFonts w:cs="Microsoft Uighur"/>
          <w:szCs w:val="28"/>
          <w:rtl/>
        </w:rPr>
        <w:t xml:space="preserve">تعريف بعض المالكية: الوصايا حقيقتها تصرف المالك في جزء من  حقوقه موقوف على موته على وجه يكون له الرجوع فيه (١٩).  </w:t>
      </w:r>
    </w:p>
    <w:p w14:paraId="5C0AA618" w14:textId="77777777" w:rsidR="00A77B3E" w:rsidRDefault="00BA2A8E">
      <w:pPr>
        <w:bidi/>
        <w:spacing w:line="360" w:lineRule="auto"/>
        <w:jc w:val="lowKashida"/>
        <w:rPr>
          <w:rFonts w:cs="Microsoft Uighur"/>
          <w:szCs w:val="28"/>
          <w:rtl/>
        </w:rPr>
      </w:pPr>
      <w:r>
        <w:rPr>
          <w:rFonts w:cs="Microsoft Uighur"/>
          <w:szCs w:val="28"/>
          <w:rtl/>
        </w:rPr>
        <w:t xml:space="preserve">تعريف القانون السوري: الوصية تصرف في التركة مضاف إلى ما بعد  الموت .  </w:t>
      </w:r>
    </w:p>
    <w:p w14:paraId="1F92C80E" w14:textId="77777777" w:rsidR="00A77B3E" w:rsidRDefault="00BA2A8E">
      <w:pPr>
        <w:bidi/>
        <w:spacing w:line="360" w:lineRule="auto"/>
        <w:jc w:val="lowKashida"/>
        <w:rPr>
          <w:rFonts w:cs="Microsoft Uighur"/>
          <w:szCs w:val="28"/>
          <w:rtl/>
        </w:rPr>
      </w:pPr>
      <w:r>
        <w:rPr>
          <w:rFonts w:cs="Microsoft Uighur"/>
          <w:szCs w:val="28"/>
          <w:rtl/>
        </w:rPr>
        <w:t xml:space="preserve">. الوصية إنشاء الشخص ما يتعلق بأمور لما بعد مماته (٢١).  </w:t>
      </w:r>
    </w:p>
    <w:p w14:paraId="5D1172B0" w14:textId="77777777" w:rsidR="00A77B3E" w:rsidRDefault="00BA2A8E">
      <w:pPr>
        <w:bidi/>
        <w:spacing w:line="360" w:lineRule="auto"/>
        <w:jc w:val="lowKashida"/>
        <w:rPr>
          <w:rFonts w:cs="Microsoft Uighur"/>
          <w:szCs w:val="28"/>
          <w:rtl/>
        </w:rPr>
      </w:pPr>
      <w:r>
        <w:rPr>
          <w:rFonts w:cs="Microsoft Uighur"/>
          <w:szCs w:val="28"/>
          <w:rtl/>
        </w:rPr>
        <w:t xml:space="preserve">القسم الثالث: ما جمع بين تبيين حقيقة عمل الوصية وتعيين محتوى الوصية  </w:t>
      </w:r>
    </w:p>
    <w:p w14:paraId="0169AD39" w14:textId="77777777" w:rsidR="00A77B3E" w:rsidRDefault="00BA2A8E">
      <w:pPr>
        <w:bidi/>
        <w:spacing w:line="360" w:lineRule="auto"/>
        <w:jc w:val="lowKashida"/>
        <w:rPr>
          <w:rFonts w:cs="Microsoft Uighur"/>
          <w:szCs w:val="28"/>
          <w:rtl/>
        </w:rPr>
      </w:pPr>
      <w:r>
        <w:rPr>
          <w:rFonts w:cs="Microsoft Uighur"/>
          <w:szCs w:val="28"/>
          <w:rtl/>
        </w:rPr>
        <w:t>ما ورد في جملة من الكتب القانونية: تصرف في التركة مضاف إل</w:t>
      </w:r>
      <w:r>
        <w:rPr>
          <w:rFonts w:cs="Microsoft Uighur"/>
          <w:szCs w:val="28"/>
          <w:rtl/>
        </w:rPr>
        <w:t xml:space="preserve">ى ما  بعد الموت مقتضاه التمليك بلا عوض (۲۲)  </w:t>
      </w:r>
    </w:p>
    <w:p w14:paraId="4E270AAB"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(٥٠٤) السنة الثانية ربيع - صيف ٢٠١٤  </w:t>
      </w:r>
    </w:p>
    <w:p w14:paraId="4AD12D58" w14:textId="77777777" w:rsidR="00A77B3E" w:rsidRDefault="00BA2A8E">
      <w:pPr>
        <w:bidi/>
        <w:spacing w:line="360" w:lineRule="auto"/>
        <w:jc w:val="lowKashida"/>
        <w:rPr>
          <w:rFonts w:cs="Microsoft Uighur"/>
          <w:szCs w:val="28"/>
          <w:rtl/>
        </w:rPr>
      </w:pPr>
      <w:r>
        <w:rPr>
          <w:rFonts w:cs="Microsoft Uighur"/>
          <w:szCs w:val="28"/>
          <w:rtl/>
        </w:rPr>
        <w:t xml:space="preserve">٣٠٦ </w:t>
      </w:r>
    </w:p>
    <w:p w14:paraId="55C56B80"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11B9E1DF" w14:textId="77777777" w:rsidR="00A77B3E" w:rsidRDefault="00BA2A8E">
      <w:pPr>
        <w:bidi/>
        <w:spacing w:line="360" w:lineRule="auto"/>
        <w:jc w:val="lowKashida"/>
        <w:rPr>
          <w:rFonts w:cs="Microsoft Uighur"/>
          <w:szCs w:val="28"/>
          <w:rtl/>
        </w:rPr>
      </w:pPr>
      <w:r>
        <w:rPr>
          <w:rFonts w:cs="Microsoft Uighur"/>
          <w:szCs w:val="28"/>
          <w:rtl/>
        </w:rPr>
        <w:t xml:space="preserve">نقد التعاريف  </w:t>
      </w:r>
    </w:p>
    <w:p w14:paraId="231AEFB8" w14:textId="77777777" w:rsidR="00A77B3E" w:rsidRDefault="00BA2A8E">
      <w:pPr>
        <w:bidi/>
        <w:spacing w:line="360" w:lineRule="auto"/>
        <w:jc w:val="lowKashida"/>
        <w:rPr>
          <w:rFonts w:cs="Microsoft Uighur"/>
          <w:szCs w:val="28"/>
          <w:rtl/>
        </w:rPr>
      </w:pPr>
      <w:r>
        <w:rPr>
          <w:rFonts w:cs="Microsoft Uighur"/>
          <w:szCs w:val="28"/>
          <w:rtl/>
        </w:rPr>
        <w:t>يبدو أن الاتجاه الثاني هو الاتجاه العلمي والمعقول، أما الاتجاه الأول فهو لا  يحمل على عاتقه مهمة إنجاز ب</w:t>
      </w:r>
      <w:r>
        <w:rPr>
          <w:rFonts w:cs="Microsoft Uighur"/>
          <w:szCs w:val="28"/>
          <w:rtl/>
        </w:rPr>
        <w:t xml:space="preserve">حث يتوقع من دراسة فقهية وحقوقية، فإن الذي  نتوقعه من البحث الفقهي هو القيام بتحليل فقهي وحقوقي حول ماهية الوصية  ومتعلقها حتى نتمكن في ضوئه من تحقيق فهم صحيح عند استنباط أحكام الوصية  من النصوص الواردة فيها.  </w:t>
      </w:r>
    </w:p>
    <w:p w14:paraId="5B6B392A" w14:textId="77777777" w:rsidR="00A77B3E" w:rsidRDefault="00BA2A8E">
      <w:pPr>
        <w:bidi/>
        <w:spacing w:line="360" w:lineRule="auto"/>
        <w:jc w:val="lowKashida"/>
        <w:rPr>
          <w:rFonts w:cs="Microsoft Uighur"/>
          <w:szCs w:val="28"/>
          <w:rtl/>
        </w:rPr>
      </w:pPr>
      <w:r>
        <w:rPr>
          <w:rFonts w:cs="Microsoft Uighur"/>
          <w:szCs w:val="28"/>
          <w:rtl/>
        </w:rPr>
        <w:t>وهذا الاتجاه الثاني - كما مر - تندرج تحت تغطيت</w:t>
      </w:r>
      <w:r>
        <w:rPr>
          <w:rFonts w:cs="Microsoft Uighur"/>
          <w:szCs w:val="28"/>
          <w:rtl/>
        </w:rPr>
        <w:t xml:space="preserve">ه ثلاثة أقسام، ويبدو أن  القسم الثالث - والذي جمع بين تبيين ماهية عمل الوصية وتعيين محتوى ومتعلق  الوصية هو أكثر علمية من القسمين الأولين.  </w:t>
      </w:r>
    </w:p>
    <w:p w14:paraId="3B7CD97F" w14:textId="77777777" w:rsidR="00A77B3E" w:rsidRDefault="00BA2A8E">
      <w:pPr>
        <w:bidi/>
        <w:spacing w:line="360" w:lineRule="auto"/>
        <w:jc w:val="lowKashida"/>
        <w:rPr>
          <w:rFonts w:cs="Microsoft Uighur"/>
          <w:szCs w:val="28"/>
          <w:rtl/>
        </w:rPr>
      </w:pPr>
      <w:r>
        <w:rPr>
          <w:rFonts w:cs="Microsoft Uighur"/>
          <w:szCs w:val="28"/>
          <w:rtl/>
        </w:rPr>
        <w:t xml:space="preserve">أقسام الوصية:  </w:t>
      </w:r>
    </w:p>
    <w:p w14:paraId="3FB0C3CA" w14:textId="77777777" w:rsidR="00A77B3E" w:rsidRDefault="00BA2A8E">
      <w:pPr>
        <w:bidi/>
        <w:spacing w:line="360" w:lineRule="auto"/>
        <w:jc w:val="lowKashida"/>
        <w:rPr>
          <w:rFonts w:cs="Microsoft Uighur"/>
          <w:szCs w:val="28"/>
          <w:rtl/>
        </w:rPr>
      </w:pPr>
      <w:r>
        <w:rPr>
          <w:rFonts w:cs="Microsoft Uighur"/>
          <w:szCs w:val="28"/>
          <w:rtl/>
        </w:rPr>
        <w:t xml:space="preserve">تقسم الوصية من عدة زوايا وحيثيات  </w:t>
      </w:r>
    </w:p>
    <w:p w14:paraId="7B53F060" w14:textId="77777777" w:rsidR="00A77B3E" w:rsidRDefault="00BA2A8E">
      <w:pPr>
        <w:bidi/>
        <w:spacing w:line="360" w:lineRule="auto"/>
        <w:jc w:val="lowKashida"/>
        <w:rPr>
          <w:rFonts w:cs="Microsoft Uighur"/>
          <w:szCs w:val="28"/>
          <w:rtl/>
        </w:rPr>
      </w:pPr>
      <w:r>
        <w:rPr>
          <w:rFonts w:cs="Microsoft Uighur"/>
          <w:szCs w:val="28"/>
          <w:rtl/>
        </w:rPr>
        <w:t xml:space="preserve">الأولى: تقسيمها على أساس متعلقها:  </w:t>
      </w:r>
    </w:p>
    <w:p w14:paraId="5E398477" w14:textId="77777777" w:rsidR="00A77B3E" w:rsidRDefault="00BA2A8E">
      <w:pPr>
        <w:bidi/>
        <w:spacing w:line="360" w:lineRule="auto"/>
        <w:jc w:val="lowKashida"/>
        <w:rPr>
          <w:rFonts w:cs="Microsoft Uighur"/>
          <w:szCs w:val="28"/>
          <w:rtl/>
        </w:rPr>
      </w:pPr>
      <w:r>
        <w:rPr>
          <w:rFonts w:cs="Microsoft Uighur"/>
          <w:szCs w:val="28"/>
          <w:rtl/>
        </w:rPr>
        <w:t>وتقسم بحسب ذلك إلى قسمين: ال</w:t>
      </w:r>
      <w:r>
        <w:rPr>
          <w:rFonts w:cs="Microsoft Uighur"/>
          <w:szCs w:val="28"/>
          <w:rtl/>
        </w:rPr>
        <w:t xml:space="preserve">وصية التمليكية، والوصية العهدية، وإليك  </w:t>
      </w:r>
    </w:p>
    <w:p w14:paraId="5F9BB128" w14:textId="77777777" w:rsidR="00A77B3E" w:rsidRDefault="00BA2A8E">
      <w:pPr>
        <w:bidi/>
        <w:spacing w:line="360" w:lineRule="auto"/>
        <w:jc w:val="lowKashida"/>
        <w:rPr>
          <w:rFonts w:cs="Microsoft Uighur"/>
          <w:szCs w:val="28"/>
          <w:rtl/>
        </w:rPr>
      </w:pPr>
      <w:r>
        <w:rPr>
          <w:rFonts w:cs="Microsoft Uighur"/>
          <w:szCs w:val="28"/>
          <w:rtl/>
        </w:rPr>
        <w:t xml:space="preserve">تعريفهما:  </w:t>
      </w:r>
    </w:p>
    <w:p w14:paraId="72E822E5" w14:textId="77777777" w:rsidR="00A77B3E" w:rsidRDefault="00BA2A8E">
      <w:pPr>
        <w:bidi/>
        <w:spacing w:line="360" w:lineRule="auto"/>
        <w:jc w:val="lowKashida"/>
        <w:rPr>
          <w:rFonts w:cs="Microsoft Uighur"/>
          <w:szCs w:val="28"/>
          <w:rtl/>
        </w:rPr>
      </w:pPr>
      <w:r>
        <w:rPr>
          <w:rFonts w:cs="Microsoft Uighur"/>
          <w:szCs w:val="28"/>
          <w:rtl/>
        </w:rPr>
        <w:t xml:space="preserve">أ - الوصية التمليكية  </w:t>
      </w:r>
    </w:p>
    <w:p w14:paraId="4E8FA373" w14:textId="77777777" w:rsidR="00A77B3E" w:rsidRDefault="00BA2A8E">
      <w:pPr>
        <w:bidi/>
        <w:spacing w:line="360" w:lineRule="auto"/>
        <w:jc w:val="lowKashida"/>
        <w:rPr>
          <w:rFonts w:cs="Microsoft Uighur"/>
          <w:szCs w:val="28"/>
          <w:rtl/>
        </w:rPr>
      </w:pPr>
      <w:r>
        <w:rPr>
          <w:rFonts w:cs="Microsoft Uighur"/>
          <w:szCs w:val="28"/>
          <w:rtl/>
        </w:rPr>
        <w:t xml:space="preserve">ب - وهي: التي تتضمن تمليك الموصي شخصاً أو جهة شيئاً من أمواله أو  من الحقوق التي له.  </w:t>
      </w:r>
    </w:p>
    <w:p w14:paraId="777E6125" w14:textId="77777777" w:rsidR="00A77B3E" w:rsidRDefault="00BA2A8E">
      <w:pPr>
        <w:bidi/>
        <w:spacing w:line="360" w:lineRule="auto"/>
        <w:jc w:val="lowKashida"/>
        <w:rPr>
          <w:rFonts w:cs="Microsoft Uighur"/>
          <w:szCs w:val="28"/>
          <w:rtl/>
        </w:rPr>
      </w:pPr>
      <w:r>
        <w:rPr>
          <w:rFonts w:cs="Microsoft Uighur"/>
          <w:szCs w:val="28"/>
          <w:rtl/>
        </w:rPr>
        <w:t xml:space="preserve">الوصية العهدية  </w:t>
      </w:r>
    </w:p>
    <w:p w14:paraId="4661B7A3" w14:textId="77777777" w:rsidR="00A77B3E" w:rsidRDefault="00BA2A8E">
      <w:pPr>
        <w:bidi/>
        <w:spacing w:line="360" w:lineRule="auto"/>
        <w:jc w:val="lowKashida"/>
        <w:rPr>
          <w:rFonts w:cs="Microsoft Uighur"/>
          <w:szCs w:val="28"/>
          <w:rtl/>
        </w:rPr>
      </w:pPr>
      <w:r>
        <w:rPr>
          <w:rFonts w:cs="Microsoft Uighur"/>
          <w:szCs w:val="28"/>
          <w:rtl/>
        </w:rPr>
        <w:t>وقد عرفها بحر العلوم في البلغة: "أن يعهد الموصى إلى شخص أو أكثر بعد  موته بت</w:t>
      </w:r>
      <w:r>
        <w:rPr>
          <w:rFonts w:cs="Microsoft Uighur"/>
          <w:szCs w:val="28"/>
          <w:rtl/>
        </w:rPr>
        <w:t xml:space="preserve">نفيذ ما يريد تنفيذه في شؤون نفسه أو في شؤون ما يتعلق به من القاصرين (۳۳).  </w:t>
      </w:r>
    </w:p>
    <w:p w14:paraId="2DCEB0F9" w14:textId="77777777" w:rsidR="00A77B3E" w:rsidRDefault="00BA2A8E">
      <w:pPr>
        <w:bidi/>
        <w:spacing w:line="360" w:lineRule="auto"/>
        <w:jc w:val="lowKashida"/>
        <w:rPr>
          <w:rFonts w:cs="Microsoft Uighur"/>
          <w:szCs w:val="28"/>
          <w:rtl/>
        </w:rPr>
      </w:pPr>
      <w:r>
        <w:rPr>
          <w:rFonts w:cs="Microsoft Uighur"/>
          <w:szCs w:val="28"/>
          <w:rtl/>
        </w:rPr>
        <w:t xml:space="preserve">وعليه فإن العهدية، عهد يتم من قبل الموصي لما بعد موته، محتواه هو  تحقق أحد أمرين: إما هو ثبوت الولاية لشخص معين على أطفاله القاصرين؛ أو هو  قيام شخص معين أو غير معين بمعنى أنه قد يعينه وقد لا يعينه بعمل خاص أو  </w:t>
      </w:r>
    </w:p>
    <w:p w14:paraId="6D68023E" w14:textId="77777777" w:rsidR="00A77B3E" w:rsidRDefault="00BA2A8E">
      <w:pPr>
        <w:bidi/>
        <w:spacing w:line="360" w:lineRule="auto"/>
        <w:jc w:val="lowKashida"/>
        <w:rPr>
          <w:rFonts w:cs="Microsoft Uighur"/>
          <w:szCs w:val="28"/>
          <w:rtl/>
        </w:rPr>
      </w:pPr>
      <w:r>
        <w:rPr>
          <w:rFonts w:cs="Microsoft Uighur"/>
          <w:szCs w:val="28"/>
          <w:rtl/>
        </w:rPr>
        <w:t xml:space="preserve">٣٠٧ </w:t>
      </w:r>
    </w:p>
    <w:p w14:paraId="4A2AF0CB"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دراسات مقارنة  </w:t>
      </w:r>
    </w:p>
    <w:p w14:paraId="6C6487B7" w14:textId="77777777" w:rsidR="00A77B3E" w:rsidRDefault="00BA2A8E">
      <w:pPr>
        <w:bidi/>
        <w:spacing w:line="360" w:lineRule="auto"/>
        <w:jc w:val="lowKashida"/>
        <w:rPr>
          <w:rFonts w:cs="Microsoft Uighur"/>
          <w:szCs w:val="28"/>
          <w:rtl/>
        </w:rPr>
      </w:pPr>
      <w:r>
        <w:rPr>
          <w:rFonts w:cs="Microsoft Uighur"/>
          <w:szCs w:val="28"/>
          <w:rtl/>
        </w:rPr>
        <w:t>أعمال خاصة في مجال خاص،</w:t>
      </w:r>
      <w:r>
        <w:rPr>
          <w:rFonts w:cs="Microsoft Uighur"/>
          <w:szCs w:val="28"/>
          <w:rtl/>
        </w:rPr>
        <w:t xml:space="preserve"> يكون هذا العمل أو هذه الأعمال تصرفا فيما  يتعلق بالموصي، سواء أن كان هذا الذي يتعلق به بدنه أو ماله، مثل الإيصاء بتجهيز  بدنه بشكل خاص، أو صرف شيء من ماله في جهة خيرية أو في قضاء ما فات  منه من صلاة أو صيام أو حج (أي: استيجار الصلاة أو الصوم أو الحج له)، </w:t>
      </w:r>
      <w:r>
        <w:rPr>
          <w:rFonts w:cs="Microsoft Uighur"/>
          <w:szCs w:val="28"/>
          <w:rtl/>
        </w:rPr>
        <w:t xml:space="preserve">أو أن  يملك بعده شيء من ماله لشخص أو مجموعة، أو أن تتم معاملة خاصة كالبيع أو  المضاربة ......  </w:t>
      </w:r>
    </w:p>
    <w:p w14:paraId="67B76DDD" w14:textId="77777777" w:rsidR="00A77B3E" w:rsidRDefault="00BA2A8E">
      <w:pPr>
        <w:bidi/>
        <w:spacing w:line="360" w:lineRule="auto"/>
        <w:jc w:val="lowKashida"/>
        <w:rPr>
          <w:rFonts w:cs="Microsoft Uighur"/>
          <w:szCs w:val="28"/>
          <w:rtl/>
        </w:rPr>
      </w:pPr>
      <w:r>
        <w:rPr>
          <w:rFonts w:cs="Microsoft Uighur"/>
          <w:szCs w:val="28"/>
          <w:rtl/>
        </w:rPr>
        <w:t xml:space="preserve">وسيمر عليك مناقشة هذا التعريف للعهدية من جهة شمولها للوصية  المتضمنة لإعطاء الولاية.  </w:t>
      </w:r>
    </w:p>
    <w:p w14:paraId="02FEB731" w14:textId="77777777" w:rsidR="00A77B3E" w:rsidRDefault="00BA2A8E">
      <w:pPr>
        <w:bidi/>
        <w:spacing w:line="360" w:lineRule="auto"/>
        <w:jc w:val="lowKashida"/>
        <w:rPr>
          <w:rFonts w:cs="Microsoft Uighur"/>
          <w:szCs w:val="28"/>
          <w:rtl/>
        </w:rPr>
      </w:pPr>
      <w:r>
        <w:rPr>
          <w:rFonts w:cs="Microsoft Uighur"/>
          <w:szCs w:val="28"/>
          <w:rtl/>
        </w:rPr>
        <w:t>وكما هو معلوم فإن الفرق بين التمليك الذي في التمليكية والتمليك في  العهدي</w:t>
      </w:r>
      <w:r>
        <w:rPr>
          <w:rFonts w:cs="Microsoft Uighur"/>
          <w:szCs w:val="28"/>
          <w:rtl/>
        </w:rPr>
        <w:t>ة (أي: ما إذا كانت الوصية العهدية بالتمليك هو أن الذي في التمليكية يكون  إنشاء التمليك فيها قبل الموت، بينما الذي في العهدية يكون إنشاءه فيها مسبوقاً  بالموت، وعليه فإن المنشئ للتمليك في التمليكية هو الموصي بينما في الوصية  العهدية غيره الذي يقوم بعده بتنف</w:t>
      </w:r>
      <w:r>
        <w:rPr>
          <w:rFonts w:cs="Microsoft Uighur"/>
          <w:szCs w:val="28"/>
          <w:rtl/>
        </w:rPr>
        <w:t xml:space="preserve">يذ وصيته.  </w:t>
      </w:r>
    </w:p>
    <w:p w14:paraId="00C6889A" w14:textId="77777777" w:rsidR="00A77B3E" w:rsidRDefault="00BA2A8E">
      <w:pPr>
        <w:bidi/>
        <w:spacing w:line="360" w:lineRule="auto"/>
        <w:jc w:val="lowKashida"/>
        <w:rPr>
          <w:rFonts w:cs="Microsoft Uighur"/>
          <w:szCs w:val="28"/>
          <w:rtl/>
        </w:rPr>
      </w:pPr>
      <w:r>
        <w:rPr>
          <w:rFonts w:cs="Microsoft Uighur"/>
          <w:szCs w:val="28"/>
          <w:rtl/>
        </w:rPr>
        <w:t xml:space="preserve">التفرقة بين الوصيتين: التمليكية والعهدية  </w:t>
      </w:r>
    </w:p>
    <w:p w14:paraId="5B733F75" w14:textId="77777777" w:rsidR="00A77B3E" w:rsidRDefault="00BA2A8E">
      <w:pPr>
        <w:bidi/>
        <w:spacing w:line="360" w:lineRule="auto"/>
        <w:jc w:val="lowKashida"/>
        <w:rPr>
          <w:rFonts w:cs="Microsoft Uighur"/>
          <w:szCs w:val="28"/>
          <w:rtl/>
        </w:rPr>
      </w:pPr>
      <w:r>
        <w:rPr>
          <w:rFonts w:cs="Microsoft Uighur"/>
          <w:szCs w:val="28"/>
          <w:rtl/>
        </w:rPr>
        <w:t>وقد أفاد السيد المحقق الخوئي في التفرقة بين العهدية والتمليكية بما  حاصله: إن متعلق العهدية هو العمل نفسه، بينما متعلق التمليكية هو نتيجة العمل  ذلك أن الموصي يوصي في العهدية بصدور عمل من جانب الوصي أو</w:t>
      </w:r>
      <w:r>
        <w:rPr>
          <w:rFonts w:cs="Microsoft Uighur"/>
          <w:szCs w:val="28"/>
          <w:rtl/>
        </w:rPr>
        <w:t xml:space="preserve"> شخص  آخر، وعليه فهو عهد إلى الغير بتوليه بعد موته إنجاز عمل، سواء كان هذا العمل  فعلاً خارجياً كالتجهيز ونحوه، أو فعلاً اعتبارياً من تمليك أو وقف أو نحوهما، في  حين أن الموصي في الوصية التمليكية، لا يوصي بعمل، بل بما هو نتيجة العمل  وهو ملكية الموصى له من</w:t>
      </w:r>
      <w:r>
        <w:rPr>
          <w:rFonts w:cs="Microsoft Uighur"/>
          <w:szCs w:val="28"/>
          <w:rtl/>
        </w:rPr>
        <w:t xml:space="preserve"> بعد موته عيناً أو منفعة والذي هو نتيجة فعل التمليك)،  وعليه فإن متعلق الوصية التمليكية إنما هو دائماً أمر من الأمور الاعتبارية (٢٤).  </w:t>
      </w:r>
    </w:p>
    <w:p w14:paraId="6F564F3A" w14:textId="77777777" w:rsidR="00A77B3E" w:rsidRDefault="00BA2A8E">
      <w:pPr>
        <w:bidi/>
        <w:spacing w:line="360" w:lineRule="auto"/>
        <w:jc w:val="lowKashida"/>
        <w:rPr>
          <w:rFonts w:cs="Microsoft Uighur"/>
          <w:szCs w:val="28"/>
          <w:rtl/>
        </w:rPr>
      </w:pPr>
      <w:r>
        <w:rPr>
          <w:rFonts w:cs="Microsoft Uighur"/>
          <w:szCs w:val="28"/>
          <w:rtl/>
        </w:rPr>
        <w:t>وهذه التفرقة جيدة، غير أن موارد ثلاثة من الإيصاء، وهي: أ) الإيصاء إلى  شخص بالولاية على أطفاله؛ (ب) الإيصاء إلى شخص بالو</w:t>
      </w:r>
      <w:r>
        <w:rPr>
          <w:rFonts w:cs="Microsoft Uighur"/>
          <w:szCs w:val="28"/>
          <w:rtl/>
        </w:rPr>
        <w:t xml:space="preserve">لاية عنه في التصرفات  </w:t>
      </w:r>
    </w:p>
    <w:p w14:paraId="5D2A4819"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 ٤-٥) السنة الثانية ٫ ربيع - صيف ٢٠١٤ </w:t>
      </w:r>
    </w:p>
    <w:p w14:paraId="3A1CD3CE"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7EF64ED0" w14:textId="77777777" w:rsidR="00A77B3E" w:rsidRDefault="00BA2A8E">
      <w:pPr>
        <w:bidi/>
        <w:spacing w:line="360" w:lineRule="auto"/>
        <w:jc w:val="lowKashida"/>
        <w:rPr>
          <w:rFonts w:cs="Microsoft Uighur"/>
          <w:szCs w:val="28"/>
          <w:rtl/>
        </w:rPr>
      </w:pPr>
      <w:r>
        <w:rPr>
          <w:rFonts w:cs="Microsoft Uighur"/>
          <w:szCs w:val="28"/>
          <w:rtl/>
        </w:rPr>
        <w:t>المالية بعد الموت؛ (ج) الوصية بإبراء المدين، تعد من الوصية العهدية، مع أن  المتعلق المباشر للوصية فيها - كما هو معلوم - ليس عملاً، بل هو نتيجة العمل  وهي الولاية في الأولين ( وإن كان يستتبع هذا المتعلق عملاً أو أعمالاً، من جهة أن  هذا الذي أعطى إليه الولاي</w:t>
      </w:r>
      <w:r>
        <w:rPr>
          <w:rFonts w:cs="Microsoft Uighur"/>
          <w:szCs w:val="28"/>
          <w:rtl/>
        </w:rPr>
        <w:t xml:space="preserve">ة، يتصرف ويفعل أعمالاً)، وهي براءة ذمة المدين في  الثالث.  </w:t>
      </w:r>
    </w:p>
    <w:p w14:paraId="4A3A7E9E" w14:textId="77777777" w:rsidR="00A77B3E" w:rsidRDefault="00BA2A8E">
      <w:pPr>
        <w:bidi/>
        <w:spacing w:line="360" w:lineRule="auto"/>
        <w:jc w:val="lowKashida"/>
        <w:rPr>
          <w:rFonts w:cs="Microsoft Uighur"/>
          <w:szCs w:val="28"/>
          <w:rtl/>
        </w:rPr>
      </w:pPr>
      <w:r>
        <w:rPr>
          <w:rFonts w:cs="Microsoft Uighur"/>
          <w:szCs w:val="28"/>
          <w:rtl/>
        </w:rPr>
        <w:t xml:space="preserve">هناك ثلاثة طرق للخروج عن هذا الإشكال المتوجه إليه، وهي:  </w:t>
      </w:r>
    </w:p>
    <w:p w14:paraId="41185362" w14:textId="77777777" w:rsidR="00A77B3E" w:rsidRDefault="00BA2A8E">
      <w:pPr>
        <w:bidi/>
        <w:spacing w:line="360" w:lineRule="auto"/>
        <w:jc w:val="lowKashida"/>
        <w:rPr>
          <w:rFonts w:cs="Microsoft Uighur"/>
          <w:szCs w:val="28"/>
          <w:rtl/>
        </w:rPr>
      </w:pPr>
      <w:r>
        <w:rPr>
          <w:rFonts w:cs="Microsoft Uighur"/>
          <w:szCs w:val="28"/>
          <w:rtl/>
        </w:rPr>
        <w:t xml:space="preserve">1. أن نرفع اليد عن الذي قاله حول العهدية، وأن نقول: إن متعلق الوصية  العهدية، إما هو التصرف نفسه وذلك يشكل أكثرية مواردها أو الولاية  على </w:t>
      </w:r>
      <w:r>
        <w:rPr>
          <w:rFonts w:cs="Microsoft Uighur"/>
          <w:szCs w:val="28"/>
          <w:rtl/>
        </w:rPr>
        <w:t xml:space="preserve">التصرف، غير أن هذا الطريق يحل مشكلة الموردين الأولين  فقط.  </w:t>
      </w:r>
    </w:p>
    <w:p w14:paraId="5D43A43A" w14:textId="77777777" w:rsidR="00A77B3E" w:rsidRDefault="00BA2A8E">
      <w:pPr>
        <w:bidi/>
        <w:spacing w:line="360" w:lineRule="auto"/>
        <w:jc w:val="lowKashida"/>
        <w:rPr>
          <w:rFonts w:cs="Microsoft Uighur"/>
          <w:szCs w:val="28"/>
          <w:rtl/>
        </w:rPr>
      </w:pPr>
      <w:r>
        <w:rPr>
          <w:rFonts w:cs="Microsoft Uighur"/>
          <w:szCs w:val="28"/>
          <w:rtl/>
        </w:rPr>
        <w:t xml:space="preserve">أن نرفع اليد عن التقسيم الثنائي، ونعتبر أن التقسيم هو خماسي، وهو:  تقسيمه إلى التمليكية والعهدية والتحريرية والإبرائية والولائية، بضميمة  القول بأن هذه الثلاثة ملحقة بالتمليكة، وهذا الإلحاق إنما </w:t>
      </w:r>
      <w:r>
        <w:rPr>
          <w:rFonts w:cs="Microsoft Uighur"/>
          <w:szCs w:val="28"/>
          <w:rtl/>
        </w:rPr>
        <w:t>يصار إليه بلحاظ  أنها تشبه التمليكية من حيث إن الموصي نفسه يقوم بعمل إنشاء التحرير  أو الإبراء أو التولية (لا أنه يوصي بإنجاز شخص القيام بها بعده)، وتتحقق  نتيجة إنشائه، وهي التحريرية أو البرائة أو الولاية بعد موته على غرار ما  كان في التمليكية، من ظهور ال</w:t>
      </w:r>
      <w:r>
        <w:rPr>
          <w:rFonts w:cs="Microsoft Uighur"/>
          <w:szCs w:val="28"/>
          <w:rtl/>
        </w:rPr>
        <w:t xml:space="preserve">نتيجة بعده بسبب فعل قام به الموصي وهو  إنشاء التمليك.  </w:t>
      </w:r>
    </w:p>
    <w:p w14:paraId="070025CE"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أما تعريف التمليكية والعهدية فتعريفهما ما قاله، وأما تعريف التحريرية  والإيرائية والولائية فهي ما يلي:  </w:t>
      </w:r>
    </w:p>
    <w:p w14:paraId="2BB7166C" w14:textId="77777777" w:rsidR="00A77B3E" w:rsidRDefault="00BA2A8E">
      <w:pPr>
        <w:bidi/>
        <w:spacing w:line="360" w:lineRule="auto"/>
        <w:jc w:val="lowKashida"/>
        <w:rPr>
          <w:rFonts w:cs="Microsoft Uighur"/>
          <w:szCs w:val="28"/>
          <w:rtl/>
        </w:rPr>
      </w:pPr>
      <w:r>
        <w:rPr>
          <w:rFonts w:cs="Microsoft Uighur"/>
          <w:szCs w:val="28"/>
          <w:rtl/>
        </w:rPr>
        <w:t xml:space="preserve">تعريف الوصية التحريرية  </w:t>
      </w:r>
    </w:p>
    <w:p w14:paraId="29E3E4C2" w14:textId="77777777" w:rsidR="00A77B3E" w:rsidRDefault="00BA2A8E">
      <w:pPr>
        <w:bidi/>
        <w:spacing w:line="360" w:lineRule="auto"/>
        <w:jc w:val="lowKashida"/>
        <w:rPr>
          <w:rFonts w:cs="Microsoft Uighur"/>
          <w:szCs w:val="28"/>
          <w:rtl/>
        </w:rPr>
      </w:pPr>
      <w:r>
        <w:rPr>
          <w:rFonts w:cs="Microsoft Uighur"/>
          <w:szCs w:val="28"/>
          <w:rtl/>
        </w:rPr>
        <w:t>وهي: التي يتم فيها إنشاء فك ملك كتحرير قطعة من الأرض للمسجدية  (۲۵)  م</w:t>
      </w:r>
      <w:r>
        <w:rPr>
          <w:rFonts w:cs="Microsoft Uighur"/>
          <w:szCs w:val="28"/>
          <w:rtl/>
        </w:rPr>
        <w:t xml:space="preserve">ثلاً. وهذا القسم كما سمي بالوصية التحريرية، (٢٥) سمى بالوصية الفكية (٢٦) أيضاً.  </w:t>
      </w:r>
    </w:p>
    <w:p w14:paraId="26CBB0CF" w14:textId="77777777" w:rsidR="00A77B3E" w:rsidRDefault="00BA2A8E">
      <w:pPr>
        <w:bidi/>
        <w:spacing w:line="360" w:lineRule="auto"/>
        <w:jc w:val="lowKashida"/>
        <w:rPr>
          <w:rFonts w:cs="Microsoft Uighur"/>
          <w:szCs w:val="28"/>
          <w:rtl/>
        </w:rPr>
      </w:pPr>
      <w:r>
        <w:rPr>
          <w:rFonts w:cs="Microsoft Uighur"/>
          <w:szCs w:val="28"/>
          <w:rtl/>
        </w:rPr>
        <w:t xml:space="preserve">٣٠٩ </w:t>
      </w:r>
    </w:p>
    <w:p w14:paraId="6F4AAFDE"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1F49BA1B" w14:textId="77777777" w:rsidR="00A77B3E" w:rsidRDefault="00BA2A8E">
      <w:pPr>
        <w:bidi/>
        <w:spacing w:line="360" w:lineRule="auto"/>
        <w:jc w:val="lowKashida"/>
        <w:rPr>
          <w:rFonts w:cs="Microsoft Uighur"/>
          <w:szCs w:val="28"/>
          <w:rtl/>
        </w:rPr>
      </w:pPr>
      <w:r>
        <w:rPr>
          <w:rFonts w:cs="Microsoft Uighur"/>
          <w:szCs w:val="28"/>
          <w:rtl/>
        </w:rPr>
        <w:t xml:space="preserve">تعریف الوصية الإبرائية  </w:t>
      </w:r>
    </w:p>
    <w:p w14:paraId="6A756B5B" w14:textId="77777777" w:rsidR="00A77B3E" w:rsidRDefault="00BA2A8E">
      <w:pPr>
        <w:bidi/>
        <w:spacing w:line="360" w:lineRule="auto"/>
        <w:jc w:val="lowKashida"/>
        <w:rPr>
          <w:rFonts w:cs="Microsoft Uighur"/>
          <w:szCs w:val="28"/>
          <w:rtl/>
        </w:rPr>
      </w:pPr>
      <w:r>
        <w:rPr>
          <w:rFonts w:cs="Microsoft Uighur"/>
          <w:szCs w:val="28"/>
          <w:rtl/>
        </w:rPr>
        <w:t>وهي الوصية التي يتم فيها إنشاء إبراء المدين. وكما هو معهود عند الفقهاء  تعد الوصية بالإبراء داخلة في الوصية العهدية، وعليه فلا م</w:t>
      </w:r>
      <w:r>
        <w:rPr>
          <w:rFonts w:cs="Microsoft Uighur"/>
          <w:szCs w:val="28"/>
          <w:rtl/>
        </w:rPr>
        <w:t xml:space="preserve">جال ولا معقولية في  جعلها قسماً خاصاً، غير أننا حسب تبنينا للمنطق الذي جاء به السيد الخوئي في  مقام التفرقة بين العهدية والتملكية، لا يمكننا أن نعتبره من العهدية، ذلك أنه في  العهدية لا يقوم الموصي نفسه بعمل، بل يطلب إنجاز غيره العمل، والموصي هنا  هو يقوم </w:t>
      </w:r>
      <w:r>
        <w:rPr>
          <w:rFonts w:cs="Microsoft Uighur"/>
          <w:szCs w:val="28"/>
          <w:rtl/>
        </w:rPr>
        <w:t xml:space="preserve">نفسه بعمل إبراء المدين، فليس هو من العهدية التي تقوم على العهد إلى  الغير بإنجاز عمل، وعليه فلا بد لنا إما أن نجعله قسماً خاصاً ملحقاً بالتمليكية، أو  نعمل حسب الطريق الثالث الذي سيأتي.  </w:t>
      </w:r>
    </w:p>
    <w:p w14:paraId="35A48230" w14:textId="77777777" w:rsidR="00A77B3E" w:rsidRDefault="00BA2A8E">
      <w:pPr>
        <w:bidi/>
        <w:spacing w:line="360" w:lineRule="auto"/>
        <w:jc w:val="lowKashida"/>
        <w:rPr>
          <w:rFonts w:cs="Microsoft Uighur"/>
          <w:szCs w:val="28"/>
          <w:rtl/>
        </w:rPr>
      </w:pPr>
      <w:r>
        <w:rPr>
          <w:rFonts w:cs="Microsoft Uighur"/>
          <w:szCs w:val="28"/>
          <w:rtl/>
        </w:rPr>
        <w:t xml:space="preserve">تعريف الوصية الولائية  </w:t>
      </w:r>
    </w:p>
    <w:p w14:paraId="03233625" w14:textId="77777777" w:rsidR="00A77B3E" w:rsidRDefault="00BA2A8E">
      <w:pPr>
        <w:bidi/>
        <w:spacing w:line="360" w:lineRule="auto"/>
        <w:jc w:val="lowKashida"/>
        <w:rPr>
          <w:rFonts w:cs="Microsoft Uighur"/>
          <w:szCs w:val="28"/>
          <w:rtl/>
        </w:rPr>
      </w:pPr>
      <w:r>
        <w:rPr>
          <w:rFonts w:cs="Microsoft Uighur"/>
          <w:szCs w:val="28"/>
          <w:rtl/>
        </w:rPr>
        <w:t>وهي الوصية التي يتم فيها إنشاء إعطاء الولاية</w:t>
      </w:r>
      <w:r>
        <w:rPr>
          <w:rFonts w:cs="Microsoft Uighur"/>
          <w:szCs w:val="28"/>
          <w:rtl/>
        </w:rPr>
        <w:t xml:space="preserve"> على الأطفال أو الأموال إلى شخص.  (۳) أن نرفع اليد عن التركيز على التقسيم الثنائي المعروف، ونبدله بتقسيم  ثنائي آخر، وهو تقسيمه بالصورة التالية:  </w:t>
      </w:r>
    </w:p>
    <w:p w14:paraId="78E0E096" w14:textId="77777777" w:rsidR="00A77B3E" w:rsidRDefault="00BA2A8E">
      <w:pPr>
        <w:bidi/>
        <w:spacing w:line="360" w:lineRule="auto"/>
        <w:jc w:val="lowKashida"/>
        <w:rPr>
          <w:rFonts w:cs="Microsoft Uighur"/>
          <w:szCs w:val="28"/>
          <w:rtl/>
        </w:rPr>
      </w:pPr>
      <w:r>
        <w:rPr>
          <w:rFonts w:cs="Microsoft Uighur"/>
          <w:szCs w:val="28"/>
          <w:rtl/>
        </w:rPr>
        <w:t>- وصية الفعل وهي الوصية يطلب الموصي فيها إنجاز غيره بعد موته  فعلاً، إنشائياً كان هذا الفعل أم غير إنشائي. وه</w:t>
      </w:r>
      <w:r>
        <w:rPr>
          <w:rFonts w:cs="Microsoft Uighur"/>
          <w:szCs w:val="28"/>
          <w:rtl/>
        </w:rPr>
        <w:t xml:space="preserve">ذا القسم على أقسام:  وهي: الوصية العهدية الخيرية والوصية العهدية البدنية والوصية  الاستيجارية ( للصوم والصلاة والحج والوصية المعاوضية.  </w:t>
      </w:r>
    </w:p>
    <w:p w14:paraId="6614CEB5" w14:textId="77777777" w:rsidR="00A77B3E" w:rsidRDefault="00BA2A8E">
      <w:pPr>
        <w:bidi/>
        <w:spacing w:line="360" w:lineRule="auto"/>
        <w:jc w:val="lowKashida"/>
        <w:rPr>
          <w:rFonts w:cs="Microsoft Uighur"/>
          <w:szCs w:val="28"/>
          <w:rtl/>
        </w:rPr>
      </w:pPr>
      <w:r>
        <w:rPr>
          <w:rFonts w:cs="Microsoft Uighur"/>
          <w:szCs w:val="28"/>
          <w:rtl/>
        </w:rPr>
        <w:t>وصية النتيجة: وهي التي حقيقتها إنشاء ما تتبعه نتيجة تحصل بعد  الموت، وهذا القسم ينقسم إلى أربعة أقسام التمليكية والتحري</w:t>
      </w:r>
      <w:r>
        <w:rPr>
          <w:rFonts w:cs="Microsoft Uighur"/>
          <w:szCs w:val="28"/>
          <w:rtl/>
        </w:rPr>
        <w:t xml:space="preserve">رية  والإبراثية والولائية، ففي الأول تحصل الملكية للموصى له بعد الموت  وفي الثاني تحصل التحريرية بعد موته، وفي الثالث تحصل براءة ذمة  المديون بعد موته، وفي الرابعة تحصل الولاية بعد موته.  </w:t>
      </w:r>
    </w:p>
    <w:p w14:paraId="474ADC08" w14:textId="77777777" w:rsidR="00A77B3E" w:rsidRDefault="00BA2A8E">
      <w:pPr>
        <w:bidi/>
        <w:spacing w:line="360" w:lineRule="auto"/>
        <w:jc w:val="lowKashida"/>
        <w:rPr>
          <w:rFonts w:cs="Microsoft Uighur"/>
          <w:szCs w:val="28"/>
          <w:rtl/>
        </w:rPr>
      </w:pPr>
      <w:r>
        <w:rPr>
          <w:rFonts w:cs="Microsoft Uighur"/>
          <w:szCs w:val="28"/>
          <w:rtl/>
        </w:rPr>
        <w:t xml:space="preserve">٣١٠  </w:t>
      </w:r>
    </w:p>
    <w:p w14:paraId="1DE7F66D" w14:textId="77777777" w:rsidR="00A77B3E" w:rsidRDefault="00BA2A8E">
      <w:pPr>
        <w:bidi/>
        <w:spacing w:line="360" w:lineRule="auto"/>
        <w:jc w:val="lowKashida"/>
        <w:rPr>
          <w:rFonts w:cs="Microsoft Uighur"/>
          <w:szCs w:val="28"/>
          <w:rtl/>
        </w:rPr>
      </w:pPr>
      <w:r>
        <w:rPr>
          <w:rFonts w:cs="Microsoft Uighur"/>
          <w:szCs w:val="28"/>
          <w:rtl/>
        </w:rPr>
        <w:t xml:space="preserve">الثانية: تقسيمها على أساس حكمها الشرعي  </w:t>
      </w:r>
    </w:p>
    <w:p w14:paraId="66E56D11" w14:textId="77777777" w:rsidR="00A77B3E" w:rsidRDefault="00BA2A8E">
      <w:pPr>
        <w:bidi/>
        <w:spacing w:line="360" w:lineRule="auto"/>
        <w:jc w:val="lowKashida"/>
        <w:rPr>
          <w:rFonts w:cs="Microsoft Uighur"/>
          <w:szCs w:val="28"/>
          <w:rtl/>
        </w:rPr>
      </w:pPr>
      <w:r>
        <w:rPr>
          <w:rFonts w:cs="Microsoft Uighur"/>
          <w:szCs w:val="28"/>
          <w:rtl/>
        </w:rPr>
        <w:t xml:space="preserve">تقسم الوصية على هذا </w:t>
      </w:r>
      <w:r>
        <w:rPr>
          <w:rFonts w:cs="Microsoft Uighur"/>
          <w:szCs w:val="28"/>
          <w:rtl/>
        </w:rPr>
        <w:t xml:space="preserve">الأساس إلى أقسام خمسة: المباحة وذلك كالوصية  </w:t>
      </w:r>
    </w:p>
    <w:p w14:paraId="0A960B3B"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 ٤-٥) السنة الثانية ٫ ربيع - صيف ٢٠١٤ </w:t>
      </w:r>
    </w:p>
    <w:p w14:paraId="3939990C"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71B12731" w14:textId="77777777" w:rsidR="00A77B3E" w:rsidRDefault="00BA2A8E">
      <w:pPr>
        <w:bidi/>
        <w:spacing w:line="360" w:lineRule="auto"/>
        <w:jc w:val="lowKashida"/>
        <w:rPr>
          <w:rFonts w:cs="Microsoft Uighur"/>
          <w:szCs w:val="28"/>
          <w:rtl/>
        </w:rPr>
      </w:pPr>
      <w:r>
        <w:rPr>
          <w:rFonts w:cs="Microsoft Uighur"/>
          <w:szCs w:val="28"/>
          <w:rtl/>
        </w:rPr>
        <w:t>لغني، المندوبة وذلك كالوصية لذوي الأرحام، المكروهة وذلك كالوصية لفقير أجنبي  مع وجود قريب فقير، المحرمة. وذلك كالوصية بأمر</w:t>
      </w:r>
      <w:r>
        <w:rPr>
          <w:rFonts w:cs="Microsoft Uighur"/>
          <w:szCs w:val="28"/>
          <w:rtl/>
        </w:rPr>
        <w:t xml:space="preserve"> حرم من قبل الشارع، الواجبة.  </w:t>
      </w:r>
    </w:p>
    <w:p w14:paraId="343967BB" w14:textId="77777777" w:rsidR="00A77B3E" w:rsidRDefault="00BA2A8E">
      <w:pPr>
        <w:bidi/>
        <w:spacing w:line="360" w:lineRule="auto"/>
        <w:jc w:val="lowKashida"/>
        <w:rPr>
          <w:rFonts w:cs="Microsoft Uighur"/>
          <w:szCs w:val="28"/>
          <w:rtl/>
        </w:rPr>
      </w:pPr>
      <w:r>
        <w:rPr>
          <w:rFonts w:cs="Microsoft Uighur"/>
          <w:szCs w:val="28"/>
          <w:rtl/>
        </w:rPr>
        <w:t xml:space="preserve">ويمكن تقسيم هذه الأخيرة إلى قسمين:  </w:t>
      </w:r>
    </w:p>
    <w:p w14:paraId="194D3E30" w14:textId="77777777" w:rsidR="00A77B3E" w:rsidRDefault="00BA2A8E">
      <w:pPr>
        <w:bidi/>
        <w:spacing w:line="360" w:lineRule="auto"/>
        <w:jc w:val="lowKashida"/>
        <w:rPr>
          <w:rFonts w:cs="Microsoft Uighur"/>
          <w:szCs w:val="28"/>
          <w:rtl/>
        </w:rPr>
      </w:pPr>
      <w:r>
        <w:rPr>
          <w:rFonts w:cs="Microsoft Uighur"/>
          <w:szCs w:val="28"/>
          <w:rtl/>
        </w:rPr>
        <w:lastRenderedPageBreak/>
        <w:t>القسم الأول: الواجبة بالوجوب الغيري، وهي الوصية التي تتلعق بأمور يجب  على الموصى الإتيان بها في حياته، غير أنه لم يوفق لأدائها، فإذا حضره الموت  تجب الوصية بها مثلما كان على ذمته حق من حقو</w:t>
      </w:r>
      <w:r>
        <w:rPr>
          <w:rFonts w:cs="Microsoft Uighur"/>
          <w:szCs w:val="28"/>
          <w:rtl/>
        </w:rPr>
        <w:t xml:space="preserve">ق الله تعالى كالزكوات  والأخماس والكفارات والنذور، أو ما كان على ذمته من حقوق الناس كالديون  مثلاً. وكما هو معلوم أن الوجوب في الأصل إنما هو لهذه الموارد، فأصبحت  </w:t>
      </w:r>
    </w:p>
    <w:p w14:paraId="43577554" w14:textId="77777777" w:rsidR="00A77B3E" w:rsidRDefault="00BA2A8E">
      <w:pPr>
        <w:bidi/>
        <w:spacing w:line="360" w:lineRule="auto"/>
        <w:jc w:val="lowKashida"/>
        <w:rPr>
          <w:rFonts w:cs="Microsoft Uighur"/>
          <w:szCs w:val="28"/>
          <w:rtl/>
        </w:rPr>
      </w:pPr>
      <w:r>
        <w:rPr>
          <w:rFonts w:cs="Microsoft Uighur"/>
          <w:szCs w:val="28"/>
          <w:rtl/>
        </w:rPr>
        <w:t xml:space="preserve">الوصية بها واجبة من باب الوجوب الغيري.  </w:t>
      </w:r>
    </w:p>
    <w:p w14:paraId="0D3CF2B5" w14:textId="77777777" w:rsidR="00A77B3E" w:rsidRDefault="00BA2A8E">
      <w:pPr>
        <w:bidi/>
        <w:spacing w:line="360" w:lineRule="auto"/>
        <w:jc w:val="lowKashida"/>
        <w:rPr>
          <w:rFonts w:cs="Microsoft Uighur"/>
          <w:szCs w:val="28"/>
          <w:rtl/>
        </w:rPr>
      </w:pPr>
      <w:r>
        <w:rPr>
          <w:rFonts w:cs="Microsoft Uighur"/>
          <w:szCs w:val="28"/>
          <w:rtl/>
        </w:rPr>
        <w:t>القسم الثاني: الواجبة بالوجوب النفسي، وهذا القسم نف</w:t>
      </w:r>
      <w:r>
        <w:rPr>
          <w:rFonts w:cs="Microsoft Uighur"/>
          <w:szCs w:val="28"/>
          <w:rtl/>
        </w:rPr>
        <w:t xml:space="preserve">سه ينقسم إلى قسمين:  </w:t>
      </w:r>
    </w:p>
    <w:p w14:paraId="7637BF66" w14:textId="77777777" w:rsidR="00A77B3E" w:rsidRDefault="00BA2A8E">
      <w:pPr>
        <w:bidi/>
        <w:spacing w:line="360" w:lineRule="auto"/>
        <w:jc w:val="lowKashida"/>
        <w:rPr>
          <w:rFonts w:cs="Microsoft Uighur"/>
          <w:szCs w:val="28"/>
          <w:rtl/>
        </w:rPr>
      </w:pPr>
      <w:r>
        <w:rPr>
          <w:rFonts w:cs="Microsoft Uighur"/>
          <w:szCs w:val="28"/>
          <w:rtl/>
        </w:rPr>
        <w:t xml:space="preserve">أ - ما ادعاه بعض فقهاء أهل السنة كحكم شرعي، وتوضيحه: أن فقهاء منهم  ذهبوا إلى وجوب أصل الوصية نفسياً، مثل الزهري وداود وعطاء والشافعي في  مذهبه القديم، وقالوا: إن الوصية واجبة ابتداء لجزء من المال فيما إذا كان الشخص  قد ترك مالاً.  </w:t>
      </w:r>
    </w:p>
    <w:p w14:paraId="53B6AE5B" w14:textId="77777777" w:rsidR="00A77B3E" w:rsidRDefault="00BA2A8E">
      <w:pPr>
        <w:bidi/>
        <w:spacing w:line="360" w:lineRule="auto"/>
        <w:jc w:val="lowKashida"/>
        <w:rPr>
          <w:rFonts w:cs="Microsoft Uighur"/>
          <w:szCs w:val="28"/>
          <w:rtl/>
        </w:rPr>
      </w:pPr>
      <w:r>
        <w:rPr>
          <w:rFonts w:cs="Microsoft Uighur"/>
          <w:szCs w:val="28"/>
          <w:rtl/>
        </w:rPr>
        <w:t xml:space="preserve">وهذا الرأي لا يقبله فقهاء الشيعة تماماً، كما لا يقبله الأكثر من علماء السنة  وسيأتي البحث في دليلهم (٢٧).  </w:t>
      </w:r>
    </w:p>
    <w:p w14:paraId="224BAE1B" w14:textId="77777777" w:rsidR="00A77B3E" w:rsidRDefault="00BA2A8E">
      <w:pPr>
        <w:bidi/>
        <w:spacing w:line="360" w:lineRule="auto"/>
        <w:jc w:val="lowKashida"/>
        <w:rPr>
          <w:rFonts w:cs="Microsoft Uighur"/>
          <w:szCs w:val="28"/>
          <w:rtl/>
        </w:rPr>
      </w:pPr>
      <w:r>
        <w:rPr>
          <w:rFonts w:cs="Microsoft Uighur"/>
          <w:szCs w:val="28"/>
          <w:rtl/>
        </w:rPr>
        <w:t>ب - ما هو صناعة قانونية جاء بها قانون بعض الدول العربية، مثل مصر  وسوريا في الأحوال الشخصية وسميت بالوصية الواجبة، وسنبحث عن هذا القسم  في التقسيم ا</w:t>
      </w:r>
      <w:r>
        <w:rPr>
          <w:rFonts w:cs="Microsoft Uighur"/>
          <w:szCs w:val="28"/>
          <w:rtl/>
        </w:rPr>
        <w:t xml:space="preserve">لثاني، لارتباطه بذلك التقسيم أكثر.  </w:t>
      </w:r>
    </w:p>
    <w:p w14:paraId="4C62FB81" w14:textId="77777777" w:rsidR="00A77B3E" w:rsidRDefault="00BA2A8E">
      <w:pPr>
        <w:bidi/>
        <w:spacing w:line="360" w:lineRule="auto"/>
        <w:jc w:val="lowKashida"/>
        <w:rPr>
          <w:rFonts w:cs="Microsoft Uighur"/>
          <w:szCs w:val="28"/>
          <w:rtl/>
        </w:rPr>
      </w:pPr>
      <w:r>
        <w:rPr>
          <w:rFonts w:cs="Microsoft Uighur"/>
          <w:szCs w:val="28"/>
          <w:rtl/>
        </w:rPr>
        <w:t xml:space="preserve">الثالث: تقسيم الوصية على أساس تدخل التشريع القانوني  </w:t>
      </w:r>
    </w:p>
    <w:p w14:paraId="0C575876" w14:textId="77777777" w:rsidR="00A77B3E" w:rsidRDefault="00BA2A8E">
      <w:pPr>
        <w:bidi/>
        <w:spacing w:line="360" w:lineRule="auto"/>
        <w:jc w:val="lowKashida"/>
        <w:rPr>
          <w:rFonts w:cs="Microsoft Uighur"/>
          <w:szCs w:val="28"/>
          <w:rtl/>
        </w:rPr>
      </w:pPr>
      <w:r>
        <w:rPr>
          <w:rFonts w:cs="Microsoft Uighur"/>
          <w:szCs w:val="28"/>
          <w:rtl/>
        </w:rPr>
        <w:t xml:space="preserve">وقد قسمت من هذا الحيث إلى:  </w:t>
      </w:r>
    </w:p>
    <w:p w14:paraId="0DE95D1E" w14:textId="77777777" w:rsidR="00A77B3E" w:rsidRDefault="00BA2A8E">
      <w:pPr>
        <w:bidi/>
        <w:spacing w:line="360" w:lineRule="auto"/>
        <w:jc w:val="lowKashida"/>
        <w:rPr>
          <w:rFonts w:cs="Microsoft Uighur"/>
          <w:szCs w:val="28"/>
          <w:rtl/>
        </w:rPr>
      </w:pPr>
      <w:r>
        <w:rPr>
          <w:rFonts w:cs="Microsoft Uighur"/>
          <w:szCs w:val="28"/>
          <w:rtl/>
        </w:rPr>
        <w:t xml:space="preserve">الوصية الاختيارية  </w:t>
      </w:r>
    </w:p>
    <w:p w14:paraId="4CA60EDB" w14:textId="77777777" w:rsidR="00A77B3E" w:rsidRDefault="00BA2A8E">
      <w:pPr>
        <w:bidi/>
        <w:spacing w:line="360" w:lineRule="auto"/>
        <w:jc w:val="lowKashida"/>
        <w:rPr>
          <w:rFonts w:cs="Microsoft Uighur"/>
          <w:szCs w:val="28"/>
          <w:rtl/>
        </w:rPr>
      </w:pPr>
      <w:r>
        <w:rPr>
          <w:rFonts w:cs="Microsoft Uighur"/>
          <w:szCs w:val="28"/>
          <w:rtl/>
        </w:rPr>
        <w:t xml:space="preserve">الوصية الواجبة  </w:t>
      </w:r>
    </w:p>
    <w:p w14:paraId="1994C1ED" w14:textId="77777777" w:rsidR="00A77B3E" w:rsidRDefault="00BA2A8E">
      <w:pPr>
        <w:bidi/>
        <w:spacing w:line="360" w:lineRule="auto"/>
        <w:jc w:val="lowKashida"/>
        <w:rPr>
          <w:rFonts w:cs="Microsoft Uighur"/>
          <w:szCs w:val="28"/>
          <w:rtl/>
        </w:rPr>
      </w:pPr>
      <w:r>
        <w:rPr>
          <w:rFonts w:cs="Microsoft Uighur"/>
          <w:szCs w:val="28"/>
          <w:rtl/>
        </w:rPr>
        <w:t xml:space="preserve">۳۱۱ </w:t>
      </w:r>
    </w:p>
    <w:p w14:paraId="7AE056D1"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0B6F9933" w14:textId="77777777" w:rsidR="00A77B3E" w:rsidRDefault="00BA2A8E">
      <w:pPr>
        <w:bidi/>
        <w:spacing w:line="360" w:lineRule="auto"/>
        <w:jc w:val="lowKashida"/>
        <w:rPr>
          <w:rFonts w:cs="Microsoft Uighur"/>
          <w:szCs w:val="28"/>
          <w:rtl/>
        </w:rPr>
      </w:pPr>
      <w:r>
        <w:rPr>
          <w:rFonts w:cs="Microsoft Uighur"/>
          <w:szCs w:val="28"/>
          <w:rtl/>
        </w:rPr>
        <w:t>أما الوصية الاختيارية فهي: الوصية التي يحررها الموصي باختياره داخل الإطار  الم</w:t>
      </w:r>
      <w:r>
        <w:rPr>
          <w:rFonts w:cs="Microsoft Uighur"/>
          <w:szCs w:val="28"/>
          <w:rtl/>
        </w:rPr>
        <w:t xml:space="preserve">عتبر من قبل الشارع الأقدس. وسيتضح المقصود منها عند توضيح الوصية الواجبة.  </w:t>
      </w:r>
    </w:p>
    <w:p w14:paraId="5354E403" w14:textId="77777777" w:rsidR="00A77B3E" w:rsidRDefault="00BA2A8E">
      <w:pPr>
        <w:bidi/>
        <w:spacing w:line="360" w:lineRule="auto"/>
        <w:jc w:val="lowKashida"/>
        <w:rPr>
          <w:rFonts w:cs="Microsoft Uighur"/>
          <w:szCs w:val="28"/>
          <w:rtl/>
        </w:rPr>
      </w:pPr>
      <w:r>
        <w:rPr>
          <w:rFonts w:cs="Microsoft Uighur"/>
          <w:szCs w:val="28"/>
          <w:rtl/>
        </w:rPr>
        <w:t xml:space="preserve">تعريف الوصية الواجبة  </w:t>
      </w:r>
    </w:p>
    <w:p w14:paraId="7ABC208D" w14:textId="77777777" w:rsidR="00A77B3E" w:rsidRDefault="00BA2A8E">
      <w:pPr>
        <w:bidi/>
        <w:spacing w:line="360" w:lineRule="auto"/>
        <w:jc w:val="lowKashida"/>
        <w:rPr>
          <w:rFonts w:cs="Microsoft Uighur"/>
          <w:szCs w:val="28"/>
          <w:rtl/>
        </w:rPr>
      </w:pPr>
      <w:r>
        <w:rPr>
          <w:rFonts w:cs="Microsoft Uighur"/>
          <w:szCs w:val="28"/>
          <w:rtl/>
        </w:rPr>
        <w:t xml:space="preserve">إن تخصيص فصل للبحث عنه بشكل مستقل إنما هو أنها طرحت وذكرت  في الأدبيات القانونية (٢٨)، فنقول هناك تعريفات وردت حولها، وهي ما يلي:  </w:t>
      </w:r>
    </w:p>
    <w:p w14:paraId="1E39BCC8" w14:textId="77777777" w:rsidR="00A77B3E" w:rsidRDefault="00BA2A8E">
      <w:pPr>
        <w:bidi/>
        <w:spacing w:line="360" w:lineRule="auto"/>
        <w:jc w:val="lowKashida"/>
        <w:rPr>
          <w:rFonts w:cs="Microsoft Uighur"/>
          <w:szCs w:val="28"/>
          <w:rtl/>
        </w:rPr>
      </w:pPr>
      <w:r>
        <w:rPr>
          <w:rFonts w:cs="Microsoft Uighur"/>
          <w:szCs w:val="28"/>
          <w:rtl/>
        </w:rPr>
        <w:t xml:space="preserve">تلك الوصية التي تجب لأهل الطبقة الأولى من أولاد ابن الميت فيما إذا  كان هذا الإبن قد مات قبل الشخص المورث أو بشكل مقارن لموته.  </w:t>
      </w:r>
    </w:p>
    <w:p w14:paraId="280C0C5D" w14:textId="77777777" w:rsidR="00A77B3E" w:rsidRDefault="00BA2A8E">
      <w:pPr>
        <w:bidi/>
        <w:spacing w:line="360" w:lineRule="auto"/>
        <w:jc w:val="lowKashida"/>
        <w:rPr>
          <w:rFonts w:cs="Microsoft Uighur"/>
          <w:szCs w:val="28"/>
          <w:rtl/>
        </w:rPr>
      </w:pPr>
      <w:r>
        <w:rPr>
          <w:rFonts w:cs="Microsoft Uighur"/>
          <w:szCs w:val="28"/>
          <w:rtl/>
        </w:rPr>
        <w:t xml:space="preserve">جزء من التركة يستحقه أبناء الإبن الذي مات قبل أبيه أو مقارنا مع موته.  </w:t>
      </w:r>
    </w:p>
    <w:p w14:paraId="71431F1A" w14:textId="77777777" w:rsidR="00A77B3E" w:rsidRDefault="00BA2A8E">
      <w:pPr>
        <w:bidi/>
        <w:spacing w:line="360" w:lineRule="auto"/>
        <w:jc w:val="lowKashida"/>
        <w:rPr>
          <w:rFonts w:cs="Microsoft Uighur"/>
          <w:szCs w:val="28"/>
          <w:rtl/>
        </w:rPr>
      </w:pPr>
      <w:r>
        <w:rPr>
          <w:rFonts w:cs="Microsoft Uighur"/>
          <w:szCs w:val="28"/>
          <w:rtl/>
        </w:rPr>
        <w:t>نصيب من التركة يستحقه ويأخذه أولاد ولد الميت الذي مات ق</w:t>
      </w:r>
      <w:r>
        <w:rPr>
          <w:rFonts w:cs="Microsoft Uighur"/>
          <w:szCs w:val="28"/>
          <w:rtl/>
        </w:rPr>
        <w:t xml:space="preserve">بل  والده، ضمن ضوابط معينة.  </w:t>
      </w:r>
    </w:p>
    <w:p w14:paraId="370D280D" w14:textId="77777777" w:rsidR="00A77B3E" w:rsidRDefault="00BA2A8E">
      <w:pPr>
        <w:bidi/>
        <w:spacing w:line="360" w:lineRule="auto"/>
        <w:jc w:val="lowKashida"/>
        <w:rPr>
          <w:rFonts w:cs="Microsoft Uighur"/>
          <w:szCs w:val="28"/>
          <w:rtl/>
        </w:rPr>
      </w:pPr>
      <w:r>
        <w:rPr>
          <w:rFonts w:cs="Microsoft Uighur"/>
          <w:szCs w:val="28"/>
          <w:rtl/>
        </w:rPr>
        <w:t xml:space="preserve">وقد جاء في القانون السوري والأردني للأحوال الشخصية: : "من توفي وله أولاد  ابن وقد مات ذلك الابن قبله أو معه وجب الأحفاده هؤلاء في ثلث تركته وصية (٢٩).  (۲۹)  </w:t>
      </w:r>
    </w:p>
    <w:p w14:paraId="0EC63B17" w14:textId="77777777" w:rsidR="00A77B3E" w:rsidRDefault="00BA2A8E">
      <w:pPr>
        <w:bidi/>
        <w:spacing w:line="360" w:lineRule="auto"/>
        <w:jc w:val="lowKashida"/>
        <w:rPr>
          <w:rFonts w:cs="Microsoft Uighur"/>
          <w:szCs w:val="28"/>
          <w:rtl/>
        </w:rPr>
      </w:pPr>
      <w:r>
        <w:rPr>
          <w:rFonts w:cs="Microsoft Uighur"/>
          <w:szCs w:val="28"/>
          <w:rtl/>
        </w:rPr>
        <w:t xml:space="preserve">كما ورد في قانون الوصية المصرية: "إذا لم يوص الميت لفرع ولده الذي  </w:t>
      </w:r>
      <w:r>
        <w:rPr>
          <w:rFonts w:cs="Microsoft Uighur"/>
          <w:szCs w:val="28"/>
          <w:rtl/>
        </w:rPr>
        <w:t xml:space="preserve">مات في حياته أو مات معه ولو حكماً بمثل ما كان يستحقه هذا الولد ميراثاً في  </w:t>
      </w:r>
    </w:p>
    <w:p w14:paraId="65D595F4"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تركته لو كان حياً عند موته وجبت للفرع وصية بقدر هذا النصيب في حدود  الثلث... وتكون هذه الوصية لأهل الطبقة الأولى من أولاد البنات ولأولاد  الأبناء من أولاد الظهور وإن نزلوا . (٣٠). </w:t>
      </w:r>
      <w:r>
        <w:rPr>
          <w:rFonts w:cs="Microsoft Uighur"/>
          <w:szCs w:val="28"/>
          <w:rtl/>
        </w:rPr>
        <w:t xml:space="preserve"> (۳۰)  </w:t>
      </w:r>
    </w:p>
    <w:p w14:paraId="4DE69F1C" w14:textId="77777777" w:rsidR="00A77B3E" w:rsidRDefault="00BA2A8E">
      <w:pPr>
        <w:bidi/>
        <w:spacing w:line="360" w:lineRule="auto"/>
        <w:jc w:val="lowKashida"/>
        <w:rPr>
          <w:rFonts w:cs="Microsoft Uighur"/>
          <w:szCs w:val="28"/>
          <w:rtl/>
        </w:rPr>
      </w:pPr>
      <w:r>
        <w:rPr>
          <w:rFonts w:cs="Microsoft Uighur"/>
          <w:szCs w:val="28"/>
          <w:rtl/>
        </w:rPr>
        <w:t xml:space="preserve">واختلاف القانون المصري مع غيره من القوانين التي تبنت الوصية الواجبة هو أنه  اعتبرتها لأولاد البنات أيضاً بخلاف سائر القوانين، حيث اعتبرتها لأولاد الإبن فقط.  </w:t>
      </w:r>
    </w:p>
    <w:p w14:paraId="2372DD79" w14:textId="77777777" w:rsidR="00A77B3E" w:rsidRDefault="00BA2A8E">
      <w:pPr>
        <w:bidi/>
        <w:spacing w:line="360" w:lineRule="auto"/>
        <w:jc w:val="lowKashida"/>
        <w:rPr>
          <w:rFonts w:cs="Microsoft Uighur"/>
          <w:szCs w:val="28"/>
          <w:rtl/>
        </w:rPr>
      </w:pPr>
      <w:r>
        <w:rPr>
          <w:rFonts w:cs="Microsoft Uighur"/>
          <w:szCs w:val="28"/>
          <w:rtl/>
        </w:rPr>
        <w:t>وعلى أي حال فإن إيجاب هذه الوصية عند من يعتقد بها مشروط بشروط:  أولاً: عدم زيادته عن الثل</w:t>
      </w:r>
      <w:r>
        <w:rPr>
          <w:rFonts w:cs="Microsoft Uighur"/>
          <w:szCs w:val="28"/>
          <w:rtl/>
        </w:rPr>
        <w:t xml:space="preserve">ث فإن زاد عنه فلهم - أي الأحفاد - الثلث فقط.  ثانياً: عدم كون الحفيد وارثاً.  </w:t>
      </w:r>
    </w:p>
    <w:p w14:paraId="08A73ECE" w14:textId="77777777" w:rsidR="00A77B3E" w:rsidRDefault="00BA2A8E">
      <w:pPr>
        <w:bidi/>
        <w:spacing w:line="360" w:lineRule="auto"/>
        <w:jc w:val="lowKashida"/>
        <w:rPr>
          <w:rFonts w:cs="Microsoft Uighur"/>
          <w:szCs w:val="28"/>
          <w:rtl/>
        </w:rPr>
      </w:pPr>
      <w:r>
        <w:rPr>
          <w:rFonts w:cs="Microsoft Uighur"/>
          <w:szCs w:val="28"/>
          <w:rtl/>
        </w:rPr>
        <w:t xml:space="preserve">ثالثاً: عدم إعطاهم مقدار الوصية الواجبة في زمن حياته.  </w:t>
      </w:r>
    </w:p>
    <w:p w14:paraId="13212221" w14:textId="77777777" w:rsidR="00A77B3E" w:rsidRDefault="00BA2A8E">
      <w:pPr>
        <w:bidi/>
        <w:spacing w:line="360" w:lineRule="auto"/>
        <w:jc w:val="lowKashida"/>
        <w:rPr>
          <w:rFonts w:cs="Microsoft Uighur"/>
          <w:szCs w:val="28"/>
          <w:rtl/>
        </w:rPr>
      </w:pPr>
      <w:r>
        <w:rPr>
          <w:rFonts w:cs="Microsoft Uighur"/>
          <w:szCs w:val="28"/>
          <w:rtl/>
        </w:rPr>
        <w:t xml:space="preserve">وإن هذه الوصية تمتلك شأناً بين الميراث والوصية، فهي ليست ميراثاً خاصاً،  </w:t>
      </w:r>
    </w:p>
    <w:p w14:paraId="792715CA" w14:textId="77777777" w:rsidR="00A77B3E" w:rsidRDefault="00BA2A8E">
      <w:pPr>
        <w:bidi/>
        <w:spacing w:line="360" w:lineRule="auto"/>
        <w:jc w:val="lowKashida"/>
        <w:rPr>
          <w:rFonts w:cs="Microsoft Uighur"/>
          <w:szCs w:val="28"/>
          <w:rtl/>
        </w:rPr>
      </w:pPr>
      <w:r>
        <w:rPr>
          <w:rFonts w:cs="Microsoft Uighur"/>
          <w:szCs w:val="28"/>
          <w:rtl/>
        </w:rPr>
        <w:t>الفقه المقارن - العددان (٤-٥) السنة الثانية ٫ ر</w:t>
      </w:r>
      <w:r>
        <w:rPr>
          <w:rFonts w:cs="Microsoft Uighur"/>
          <w:szCs w:val="28"/>
          <w:rtl/>
        </w:rPr>
        <w:t xml:space="preserve">بيع - صيف ٢٠١٤  </w:t>
      </w:r>
    </w:p>
    <w:p w14:paraId="6B7BE35C" w14:textId="77777777" w:rsidR="00A77B3E" w:rsidRDefault="00BA2A8E">
      <w:pPr>
        <w:bidi/>
        <w:spacing w:line="360" w:lineRule="auto"/>
        <w:jc w:val="lowKashida"/>
        <w:rPr>
          <w:rFonts w:cs="Microsoft Uighur"/>
          <w:szCs w:val="28"/>
          <w:rtl/>
        </w:rPr>
      </w:pPr>
      <w:r>
        <w:rPr>
          <w:rFonts w:cs="Microsoft Uighur"/>
          <w:szCs w:val="28"/>
          <w:rtl/>
        </w:rPr>
        <w:t xml:space="preserve">۳۱۲ </w:t>
      </w:r>
    </w:p>
    <w:p w14:paraId="0ACE3FBB"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256F8D6D" w14:textId="77777777" w:rsidR="00A77B3E" w:rsidRDefault="00BA2A8E">
      <w:pPr>
        <w:bidi/>
        <w:spacing w:line="360" w:lineRule="auto"/>
        <w:jc w:val="lowKashida"/>
        <w:rPr>
          <w:rFonts w:cs="Microsoft Uighur"/>
          <w:szCs w:val="28"/>
          <w:rtl/>
        </w:rPr>
      </w:pPr>
      <w:r>
        <w:rPr>
          <w:rFonts w:cs="Microsoft Uighur"/>
          <w:szCs w:val="28"/>
          <w:rtl/>
        </w:rPr>
        <w:t xml:space="preserve">ولا وصية خالصة، بل هي تشترك مع الميراث من جهات، وتختلف عنها من  جهات أخرى، كما تشترك مع الوصية من جهات، وتختلف عنها من جهات أخرى.  </w:t>
      </w:r>
    </w:p>
    <w:p w14:paraId="439153AF" w14:textId="77777777" w:rsidR="00A77B3E" w:rsidRDefault="00BA2A8E">
      <w:pPr>
        <w:bidi/>
        <w:spacing w:line="360" w:lineRule="auto"/>
        <w:jc w:val="lowKashida"/>
        <w:rPr>
          <w:rFonts w:cs="Microsoft Uighur"/>
          <w:szCs w:val="28"/>
          <w:rtl/>
        </w:rPr>
      </w:pPr>
      <w:r>
        <w:rPr>
          <w:rFonts w:cs="Microsoft Uighur"/>
          <w:szCs w:val="28"/>
          <w:rtl/>
        </w:rPr>
        <w:t xml:space="preserve">وإليك التفاصيل:  </w:t>
      </w:r>
    </w:p>
    <w:p w14:paraId="3944262F" w14:textId="77777777" w:rsidR="00A77B3E" w:rsidRDefault="00BA2A8E">
      <w:pPr>
        <w:bidi/>
        <w:spacing w:line="360" w:lineRule="auto"/>
        <w:jc w:val="lowKashida"/>
        <w:rPr>
          <w:rFonts w:cs="Microsoft Uighur"/>
          <w:szCs w:val="28"/>
          <w:rtl/>
        </w:rPr>
      </w:pPr>
      <w:r>
        <w:rPr>
          <w:rFonts w:cs="Microsoft Uighur"/>
          <w:szCs w:val="28"/>
          <w:rtl/>
        </w:rPr>
        <w:t xml:space="preserve">أ - وجوه اشتراكها مع الميراث:  </w:t>
      </w:r>
    </w:p>
    <w:p w14:paraId="0679A91A" w14:textId="77777777" w:rsidR="00A77B3E" w:rsidRDefault="00BA2A8E">
      <w:pPr>
        <w:bidi/>
        <w:spacing w:line="360" w:lineRule="auto"/>
        <w:jc w:val="lowKashida"/>
        <w:rPr>
          <w:rFonts w:cs="Microsoft Uighur"/>
          <w:szCs w:val="28"/>
          <w:rtl/>
        </w:rPr>
      </w:pPr>
      <w:r>
        <w:rPr>
          <w:rFonts w:cs="Microsoft Uighur"/>
          <w:szCs w:val="28"/>
          <w:rtl/>
        </w:rPr>
        <w:t>۱ - مانعية القتل الحاصل عن ع</w:t>
      </w:r>
      <w:r>
        <w:rPr>
          <w:rFonts w:cs="Microsoft Uighur"/>
          <w:szCs w:val="28"/>
          <w:rtl/>
        </w:rPr>
        <w:t xml:space="preserve">مد وعدوان بالنسبة إلى كليهما؛ فكما يمنع  عن الميراث يمنع عن الوصية الواجبة.  </w:t>
      </w:r>
    </w:p>
    <w:p w14:paraId="0458FDA0" w14:textId="77777777" w:rsidR="00A77B3E" w:rsidRDefault="00BA2A8E">
      <w:pPr>
        <w:bidi/>
        <w:spacing w:line="360" w:lineRule="auto"/>
        <w:jc w:val="lowKashida"/>
        <w:rPr>
          <w:rFonts w:cs="Microsoft Uighur"/>
          <w:szCs w:val="28"/>
          <w:rtl/>
        </w:rPr>
      </w:pPr>
      <w:r>
        <w:rPr>
          <w:rFonts w:cs="Microsoft Uighur"/>
          <w:szCs w:val="28"/>
          <w:rtl/>
        </w:rPr>
        <w:t xml:space="preserve">تقسم الوصية الواجبة بقسمة الميراث عند التعدد.  </w:t>
      </w:r>
    </w:p>
    <w:p w14:paraId="650698EC" w14:textId="77777777" w:rsidR="00A77B3E" w:rsidRDefault="00BA2A8E">
      <w:pPr>
        <w:bidi/>
        <w:spacing w:line="360" w:lineRule="auto"/>
        <w:jc w:val="lowKashida"/>
        <w:rPr>
          <w:rFonts w:cs="Microsoft Uighur"/>
          <w:szCs w:val="28"/>
          <w:rtl/>
        </w:rPr>
      </w:pPr>
      <w:r>
        <w:rPr>
          <w:rFonts w:cs="Microsoft Uighur"/>
          <w:szCs w:val="28"/>
          <w:rtl/>
        </w:rPr>
        <w:t xml:space="preserve">٣ - إجبارية كل منهما.  </w:t>
      </w:r>
    </w:p>
    <w:p w14:paraId="49257F9C" w14:textId="77777777" w:rsidR="00A77B3E" w:rsidRDefault="00BA2A8E">
      <w:pPr>
        <w:bidi/>
        <w:spacing w:line="360" w:lineRule="auto"/>
        <w:jc w:val="lowKashida"/>
        <w:rPr>
          <w:rFonts w:cs="Microsoft Uighur"/>
          <w:szCs w:val="28"/>
          <w:rtl/>
        </w:rPr>
      </w:pPr>
      <w:r>
        <w:rPr>
          <w:rFonts w:cs="Microsoft Uighur"/>
          <w:szCs w:val="28"/>
          <w:rtl/>
        </w:rPr>
        <w:t xml:space="preserve">ب - وجوه الاختلاف بينها وبين الميراث  </w:t>
      </w:r>
    </w:p>
    <w:p w14:paraId="3E9D5066" w14:textId="77777777" w:rsidR="00A77B3E" w:rsidRDefault="00BA2A8E">
      <w:pPr>
        <w:bidi/>
        <w:spacing w:line="360" w:lineRule="auto"/>
        <w:jc w:val="lowKashida"/>
        <w:rPr>
          <w:rFonts w:cs="Microsoft Uighur"/>
          <w:szCs w:val="28"/>
          <w:rtl/>
        </w:rPr>
      </w:pPr>
      <w:r>
        <w:rPr>
          <w:rFonts w:cs="Microsoft Uighur"/>
          <w:szCs w:val="28"/>
          <w:rtl/>
        </w:rPr>
        <w:t xml:space="preserve">۱ - يتم ثبوت الوصية الواجبة للفرع من باب التعويض عما فاته بموت أصله،  بخلاف الميراث، حيث كان ثبوته من الابتداء ولا من باب التعويض.  </w:t>
      </w:r>
    </w:p>
    <w:p w14:paraId="342232E5" w14:textId="77777777" w:rsidR="00A77B3E" w:rsidRDefault="00BA2A8E">
      <w:pPr>
        <w:bidi/>
        <w:spacing w:line="360" w:lineRule="auto"/>
        <w:jc w:val="lowKashida"/>
        <w:rPr>
          <w:rFonts w:cs="Microsoft Uighur"/>
          <w:szCs w:val="28"/>
          <w:rtl/>
        </w:rPr>
      </w:pPr>
      <w:r>
        <w:rPr>
          <w:rFonts w:cs="Microsoft Uighur"/>
          <w:szCs w:val="28"/>
          <w:rtl/>
        </w:rPr>
        <w:t xml:space="preserve">٢ - إن الوصية الواجبة تنتفي فيما إذا أعطاه مقدارها الجد بدون عوض  بخلاف الميراث.  </w:t>
      </w:r>
    </w:p>
    <w:p w14:paraId="1F074CDE" w14:textId="77777777" w:rsidR="00A77B3E" w:rsidRDefault="00BA2A8E">
      <w:pPr>
        <w:bidi/>
        <w:spacing w:line="360" w:lineRule="auto"/>
        <w:jc w:val="lowKashida"/>
        <w:rPr>
          <w:rFonts w:cs="Microsoft Uighur"/>
          <w:szCs w:val="28"/>
          <w:rtl/>
        </w:rPr>
      </w:pPr>
      <w:r>
        <w:rPr>
          <w:rFonts w:cs="Microsoft Uighur"/>
          <w:szCs w:val="28"/>
          <w:rtl/>
        </w:rPr>
        <w:t>- إن الأصل في الميراث بحجب الفرع مطلقاً،</w:t>
      </w:r>
      <w:r>
        <w:rPr>
          <w:rFonts w:cs="Microsoft Uighur"/>
          <w:szCs w:val="28"/>
          <w:rtl/>
        </w:rPr>
        <w:t xml:space="preserve"> أي: فرعه وفرع غيره  بخلاف الأصل في الوصية الواجبة، حيث يحجب فرعه فقط دون فرع غيره.  </w:t>
      </w:r>
    </w:p>
    <w:p w14:paraId="761C93AC" w14:textId="77777777" w:rsidR="00A77B3E" w:rsidRDefault="00BA2A8E">
      <w:pPr>
        <w:bidi/>
        <w:spacing w:line="360" w:lineRule="auto"/>
        <w:jc w:val="lowKashida"/>
        <w:rPr>
          <w:rFonts w:cs="Microsoft Uighur"/>
          <w:szCs w:val="28"/>
          <w:rtl/>
        </w:rPr>
      </w:pPr>
      <w:r>
        <w:rPr>
          <w:rFonts w:cs="Microsoft Uighur"/>
          <w:szCs w:val="28"/>
          <w:rtl/>
        </w:rPr>
        <w:t xml:space="preserve">ج - وجوه اشتراكها مع الوصية الاختيارية:  </w:t>
      </w:r>
    </w:p>
    <w:p w14:paraId="415A2213" w14:textId="77777777" w:rsidR="00A77B3E" w:rsidRDefault="00BA2A8E">
      <w:pPr>
        <w:bidi/>
        <w:spacing w:line="360" w:lineRule="auto"/>
        <w:jc w:val="lowKashida"/>
        <w:rPr>
          <w:rFonts w:cs="Microsoft Uighur"/>
          <w:szCs w:val="28"/>
          <w:rtl/>
        </w:rPr>
      </w:pPr>
      <w:r>
        <w:rPr>
          <w:rFonts w:cs="Microsoft Uighur"/>
          <w:szCs w:val="28"/>
          <w:rtl/>
        </w:rPr>
        <w:t xml:space="preserve">1 - عدم ثبوت وعدم نفوذ كل منهما إلا في حدود الثلث.  </w:t>
      </w:r>
    </w:p>
    <w:p w14:paraId="39D9FEA8" w14:textId="77777777" w:rsidR="00A77B3E" w:rsidRDefault="00BA2A8E">
      <w:pPr>
        <w:bidi/>
        <w:spacing w:line="360" w:lineRule="auto"/>
        <w:jc w:val="lowKashida"/>
        <w:rPr>
          <w:rFonts w:cs="Microsoft Uighur"/>
          <w:szCs w:val="28"/>
          <w:rtl/>
        </w:rPr>
      </w:pPr>
      <w:r>
        <w:rPr>
          <w:rFonts w:cs="Microsoft Uighur"/>
          <w:szCs w:val="28"/>
          <w:rtl/>
        </w:rPr>
        <w:t xml:space="preserve">- تقدم كل منهما على الميراث عند تقسيم التركة.  </w:t>
      </w:r>
    </w:p>
    <w:p w14:paraId="7B0B3F01" w14:textId="77777777" w:rsidR="00A77B3E" w:rsidRDefault="00BA2A8E">
      <w:pPr>
        <w:bidi/>
        <w:spacing w:line="360" w:lineRule="auto"/>
        <w:jc w:val="lowKashida"/>
        <w:rPr>
          <w:rFonts w:cs="Microsoft Uighur"/>
          <w:szCs w:val="28"/>
          <w:rtl/>
        </w:rPr>
      </w:pPr>
      <w:r>
        <w:rPr>
          <w:rFonts w:cs="Microsoft Uighur"/>
          <w:szCs w:val="28"/>
          <w:rtl/>
        </w:rPr>
        <w:t>د - وجوه الاختلاف بنيها وبي</w:t>
      </w:r>
      <w:r>
        <w:rPr>
          <w:rFonts w:cs="Microsoft Uighur"/>
          <w:szCs w:val="28"/>
          <w:rtl/>
        </w:rPr>
        <w:t xml:space="preserve">ن الوصية الاختيارية  </w:t>
      </w:r>
    </w:p>
    <w:p w14:paraId="797D109B" w14:textId="77777777" w:rsidR="00A77B3E" w:rsidRDefault="00BA2A8E">
      <w:pPr>
        <w:bidi/>
        <w:spacing w:line="360" w:lineRule="auto"/>
        <w:jc w:val="lowKashida"/>
        <w:rPr>
          <w:rFonts w:cs="Microsoft Uighur"/>
          <w:szCs w:val="28"/>
          <w:rtl/>
        </w:rPr>
      </w:pPr>
      <w:r>
        <w:rPr>
          <w:rFonts w:cs="Microsoft Uighur"/>
          <w:szCs w:val="28"/>
          <w:rtl/>
        </w:rPr>
        <w:t xml:space="preserve">1 - إن الوصية الواجبة تتم بكل من إرادة الموصي عند إرادته، بخلاف  الوصية الاختيارية، حيث لا تتم إلا بإرادته.  </w:t>
      </w:r>
    </w:p>
    <w:p w14:paraId="4DF30544" w14:textId="77777777" w:rsidR="00A77B3E" w:rsidRDefault="00BA2A8E">
      <w:pPr>
        <w:bidi/>
        <w:spacing w:line="360" w:lineRule="auto"/>
        <w:jc w:val="lowKashida"/>
        <w:rPr>
          <w:rFonts w:cs="Microsoft Uighur"/>
          <w:szCs w:val="28"/>
          <w:rtl/>
        </w:rPr>
      </w:pPr>
      <w:r>
        <w:rPr>
          <w:rFonts w:cs="Microsoft Uighur"/>
          <w:szCs w:val="28"/>
          <w:rtl/>
        </w:rPr>
        <w:t xml:space="preserve">٢ - لا تثبت الوصية الواجبة إلا لقسم من الأقربين، في حين تثبت الوصية  الاختيارية للأقربين وللأباعد.  </w:t>
      </w:r>
    </w:p>
    <w:p w14:paraId="7F1DDE63"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۳۱۳ </w:t>
      </w:r>
    </w:p>
    <w:p w14:paraId="37E97041"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118443DC" w14:textId="77777777" w:rsidR="00A77B3E" w:rsidRDefault="00BA2A8E">
      <w:pPr>
        <w:bidi/>
        <w:spacing w:line="360" w:lineRule="auto"/>
        <w:jc w:val="lowKashida"/>
        <w:rPr>
          <w:rFonts w:cs="Microsoft Uighur"/>
          <w:szCs w:val="28"/>
          <w:rtl/>
        </w:rPr>
      </w:pPr>
      <w:r>
        <w:rPr>
          <w:rFonts w:cs="Microsoft Uighur"/>
          <w:szCs w:val="28"/>
          <w:rtl/>
        </w:rPr>
        <w:t xml:space="preserve">٣ </w:t>
      </w:r>
      <w:r>
        <w:rPr>
          <w:rFonts w:cs="Microsoft Uighur"/>
          <w:szCs w:val="28"/>
          <w:rtl/>
        </w:rPr>
        <w:t xml:space="preserve">- تنشأ الوصية الواجبة بعد الموت بحكم القانون فيما إذا مات الجد ولم  يوص، بخلاف الوصية الاختيارية، حيث كان إنشاؤها في زمان حياة الموصى ومن  جانبه.  </w:t>
      </w:r>
    </w:p>
    <w:p w14:paraId="1A2C0506" w14:textId="77777777" w:rsidR="00A77B3E" w:rsidRDefault="00BA2A8E">
      <w:pPr>
        <w:bidi/>
        <w:spacing w:line="360" w:lineRule="auto"/>
        <w:jc w:val="lowKashida"/>
        <w:rPr>
          <w:rFonts w:cs="Microsoft Uighur"/>
          <w:szCs w:val="28"/>
          <w:rtl/>
        </w:rPr>
      </w:pPr>
      <w:r>
        <w:rPr>
          <w:rFonts w:cs="Microsoft Uighur"/>
          <w:szCs w:val="28"/>
          <w:rtl/>
        </w:rPr>
        <w:t>ولا يخفى أن هذا القسم لا يقول به الكثير من الفقهاء من المذاهب ومنها  فقهاء المذهب الإمامي وللبحث في ذلك مجال</w:t>
      </w:r>
      <w:r>
        <w:rPr>
          <w:rFonts w:cs="Microsoft Uighur"/>
          <w:szCs w:val="28"/>
          <w:rtl/>
        </w:rPr>
        <w:t xml:space="preserve"> آخر.  </w:t>
      </w:r>
    </w:p>
    <w:p w14:paraId="25C97034" w14:textId="77777777" w:rsidR="00A77B3E" w:rsidRDefault="00BA2A8E">
      <w:pPr>
        <w:bidi/>
        <w:spacing w:line="360" w:lineRule="auto"/>
        <w:jc w:val="lowKashida"/>
        <w:rPr>
          <w:rFonts w:cs="Microsoft Uighur"/>
          <w:szCs w:val="28"/>
          <w:rtl/>
        </w:rPr>
      </w:pPr>
      <w:r>
        <w:rPr>
          <w:rFonts w:cs="Microsoft Uighur"/>
          <w:szCs w:val="28"/>
          <w:rtl/>
        </w:rPr>
        <w:t xml:space="preserve">هل الوصية عقد أو إيقاع ؟  </w:t>
      </w:r>
    </w:p>
    <w:p w14:paraId="3BE23722" w14:textId="77777777" w:rsidR="00A77B3E" w:rsidRDefault="00BA2A8E">
      <w:pPr>
        <w:bidi/>
        <w:spacing w:line="360" w:lineRule="auto"/>
        <w:jc w:val="lowKashida"/>
        <w:rPr>
          <w:rFonts w:cs="Microsoft Uighur"/>
          <w:szCs w:val="28"/>
          <w:rtl/>
        </w:rPr>
      </w:pPr>
      <w:r>
        <w:rPr>
          <w:rFonts w:cs="Microsoft Uighur"/>
          <w:szCs w:val="28"/>
          <w:rtl/>
        </w:rPr>
        <w:t xml:space="preserve">ويتوجب قبل كل شيء الإشارة إلى أن محل البحث هنا ليس تمام أقسام  الوصية، بل الوصية التمليكية فقط، فقد جرى هل أنها من العقود أو الإيقاعات؟  </w:t>
      </w:r>
    </w:p>
    <w:p w14:paraId="7069EEB0" w14:textId="77777777" w:rsidR="00A77B3E" w:rsidRDefault="00BA2A8E">
      <w:pPr>
        <w:bidi/>
        <w:spacing w:line="360" w:lineRule="auto"/>
        <w:jc w:val="lowKashida"/>
        <w:rPr>
          <w:rFonts w:cs="Microsoft Uighur"/>
          <w:szCs w:val="28"/>
          <w:rtl/>
        </w:rPr>
      </w:pPr>
      <w:r>
        <w:rPr>
          <w:rFonts w:cs="Microsoft Uighur"/>
          <w:szCs w:val="28"/>
          <w:rtl/>
        </w:rPr>
        <w:t xml:space="preserve">طرحت في الإجابة على هذا السؤال فروض، يوجد لأكثرها قائل بين الفقهاء،  </w:t>
      </w:r>
    </w:p>
    <w:p w14:paraId="2AF6BFE3" w14:textId="77777777" w:rsidR="00A77B3E" w:rsidRDefault="00BA2A8E">
      <w:pPr>
        <w:bidi/>
        <w:spacing w:line="360" w:lineRule="auto"/>
        <w:jc w:val="lowKashida"/>
        <w:rPr>
          <w:rFonts w:cs="Microsoft Uighur"/>
          <w:szCs w:val="28"/>
          <w:rtl/>
        </w:rPr>
      </w:pPr>
      <w:r>
        <w:rPr>
          <w:rFonts w:cs="Microsoft Uighur"/>
          <w:szCs w:val="28"/>
          <w:rtl/>
        </w:rPr>
        <w:t xml:space="preserve">وهي ما يلي:  </w:t>
      </w:r>
    </w:p>
    <w:p w14:paraId="572C3B4F" w14:textId="77777777" w:rsidR="00A77B3E" w:rsidRDefault="00BA2A8E">
      <w:pPr>
        <w:bidi/>
        <w:spacing w:line="360" w:lineRule="auto"/>
        <w:jc w:val="lowKashida"/>
        <w:rPr>
          <w:rFonts w:cs="Microsoft Uighur"/>
          <w:szCs w:val="28"/>
          <w:rtl/>
        </w:rPr>
      </w:pPr>
      <w:r>
        <w:rPr>
          <w:rFonts w:cs="Microsoft Uighur"/>
          <w:szCs w:val="28"/>
          <w:rtl/>
        </w:rPr>
        <w:t xml:space="preserve">إن قبول الموصى له يعد كجزء من الوصية؛ إما كجزء كاشف أو كجزء ناقل.  </w:t>
      </w:r>
    </w:p>
    <w:p w14:paraId="56EC295A" w14:textId="77777777" w:rsidR="00A77B3E" w:rsidRDefault="00BA2A8E">
      <w:pPr>
        <w:bidi/>
        <w:spacing w:line="360" w:lineRule="auto"/>
        <w:jc w:val="lowKashida"/>
        <w:rPr>
          <w:rFonts w:cs="Microsoft Uighur"/>
          <w:szCs w:val="28"/>
          <w:rtl/>
        </w:rPr>
      </w:pPr>
      <w:r>
        <w:rPr>
          <w:rFonts w:cs="Microsoft Uighur"/>
          <w:szCs w:val="28"/>
          <w:rtl/>
        </w:rPr>
        <w:t xml:space="preserve">إن قبول الموصى له يعد كشرط لانتقال الملكية إلى الموصى له، إما  بطريقة الشرط المتأخر الكاشف، أو بطريقة الشرط المتأخر الناقل.  </w:t>
      </w:r>
    </w:p>
    <w:p w14:paraId="3CFB51DD" w14:textId="77777777" w:rsidR="00A77B3E" w:rsidRDefault="00BA2A8E">
      <w:pPr>
        <w:bidi/>
        <w:spacing w:line="360" w:lineRule="auto"/>
        <w:jc w:val="lowKashida"/>
        <w:rPr>
          <w:rFonts w:cs="Microsoft Uighur"/>
          <w:szCs w:val="28"/>
          <w:rtl/>
        </w:rPr>
      </w:pPr>
      <w:r>
        <w:rPr>
          <w:rFonts w:cs="Microsoft Uighur"/>
          <w:szCs w:val="28"/>
          <w:rtl/>
        </w:rPr>
        <w:t>إن قبول الموصى له يعد كجزء من السبب المملك والذي كان الجزء  ا</w:t>
      </w:r>
      <w:r>
        <w:rPr>
          <w:rFonts w:cs="Microsoft Uighur"/>
          <w:szCs w:val="28"/>
          <w:rtl/>
        </w:rPr>
        <w:t xml:space="preserve">لآخر منه الوصية.  </w:t>
      </w:r>
    </w:p>
    <w:p w14:paraId="108061E8" w14:textId="77777777" w:rsidR="00A77B3E" w:rsidRDefault="00BA2A8E">
      <w:pPr>
        <w:bidi/>
        <w:spacing w:line="360" w:lineRule="auto"/>
        <w:jc w:val="lowKashida"/>
        <w:rPr>
          <w:rFonts w:cs="Microsoft Uighur"/>
          <w:szCs w:val="28"/>
          <w:rtl/>
        </w:rPr>
      </w:pPr>
      <w:r>
        <w:rPr>
          <w:rFonts w:cs="Microsoft Uighur"/>
          <w:szCs w:val="28"/>
          <w:rtl/>
        </w:rPr>
        <w:t xml:space="preserve">إن الدور لرد القبول، لا للقبول.  </w:t>
      </w:r>
    </w:p>
    <w:p w14:paraId="2838B3DC" w14:textId="77777777" w:rsidR="00A77B3E" w:rsidRDefault="00BA2A8E">
      <w:pPr>
        <w:bidi/>
        <w:spacing w:line="360" w:lineRule="auto"/>
        <w:jc w:val="lowKashida"/>
        <w:rPr>
          <w:rFonts w:cs="Microsoft Uighur"/>
          <w:szCs w:val="28"/>
          <w:rtl/>
        </w:rPr>
      </w:pPr>
      <w:r>
        <w:rPr>
          <w:rFonts w:cs="Microsoft Uighur"/>
          <w:szCs w:val="28"/>
          <w:rtl/>
        </w:rPr>
        <w:t xml:space="preserve">ليس للقبول ولا للرد أي دور، بل الملكية تحصل بشكل قاطع للموصى له.  </w:t>
      </w:r>
    </w:p>
    <w:p w14:paraId="2258C9B4" w14:textId="77777777" w:rsidR="00A77B3E" w:rsidRDefault="00BA2A8E">
      <w:pPr>
        <w:bidi/>
        <w:spacing w:line="360" w:lineRule="auto"/>
        <w:jc w:val="lowKashida"/>
        <w:rPr>
          <w:rFonts w:cs="Microsoft Uighur"/>
          <w:szCs w:val="28"/>
          <w:rtl/>
        </w:rPr>
      </w:pPr>
      <w:r>
        <w:rPr>
          <w:rFonts w:cs="Microsoft Uighur"/>
          <w:szCs w:val="28"/>
          <w:rtl/>
        </w:rPr>
        <w:t xml:space="preserve">يمكن إرجاع هذه الفروض أو الأقوال الخمسة إلى اتجاهين رئيسيين،  هما:  </w:t>
      </w:r>
    </w:p>
    <w:p w14:paraId="433EBC82" w14:textId="77777777" w:rsidR="00A77B3E" w:rsidRDefault="00BA2A8E">
      <w:pPr>
        <w:bidi/>
        <w:spacing w:line="360" w:lineRule="auto"/>
        <w:jc w:val="lowKashida"/>
        <w:rPr>
          <w:rFonts w:cs="Microsoft Uighur"/>
          <w:szCs w:val="28"/>
          <w:rtl/>
        </w:rPr>
      </w:pPr>
      <w:r>
        <w:rPr>
          <w:rFonts w:cs="Microsoft Uighur"/>
          <w:szCs w:val="28"/>
          <w:rtl/>
        </w:rPr>
        <w:t xml:space="preserve">الاتجاه القائل بثبوت الدور للقبول في الوصية.  </w:t>
      </w:r>
    </w:p>
    <w:p w14:paraId="58D290F4" w14:textId="77777777" w:rsidR="00A77B3E" w:rsidRDefault="00BA2A8E">
      <w:pPr>
        <w:bidi/>
        <w:spacing w:line="360" w:lineRule="auto"/>
        <w:jc w:val="lowKashida"/>
        <w:rPr>
          <w:rFonts w:cs="Microsoft Uighur"/>
          <w:szCs w:val="28"/>
          <w:rtl/>
        </w:rPr>
      </w:pPr>
      <w:r>
        <w:rPr>
          <w:rFonts w:cs="Microsoft Uighur"/>
          <w:szCs w:val="28"/>
          <w:rtl/>
        </w:rPr>
        <w:t xml:space="preserve">الاتجاه القائل بعدم </w:t>
      </w:r>
      <w:r>
        <w:rPr>
          <w:rFonts w:cs="Microsoft Uighur"/>
          <w:szCs w:val="28"/>
          <w:rtl/>
        </w:rPr>
        <w:t xml:space="preserve">ثبوت أي دور للقبول.  </w:t>
      </w:r>
    </w:p>
    <w:p w14:paraId="210FD6A8" w14:textId="77777777" w:rsidR="00A77B3E" w:rsidRDefault="00BA2A8E">
      <w:pPr>
        <w:bidi/>
        <w:spacing w:line="360" w:lineRule="auto"/>
        <w:jc w:val="lowKashida"/>
        <w:rPr>
          <w:rFonts w:cs="Microsoft Uighur"/>
          <w:szCs w:val="28"/>
          <w:rtl/>
        </w:rPr>
      </w:pPr>
      <w:r>
        <w:rPr>
          <w:rFonts w:cs="Microsoft Uighur"/>
          <w:szCs w:val="28"/>
          <w:rtl/>
        </w:rPr>
        <w:t xml:space="preserve">الاتجاه القائل باعتبار القبول  </w:t>
      </w:r>
    </w:p>
    <w:p w14:paraId="77AAA1BA" w14:textId="77777777" w:rsidR="00A77B3E" w:rsidRDefault="00BA2A8E">
      <w:pPr>
        <w:bidi/>
        <w:spacing w:line="360" w:lineRule="auto"/>
        <w:jc w:val="lowKashida"/>
        <w:rPr>
          <w:rFonts w:cs="Microsoft Uighur"/>
          <w:szCs w:val="28"/>
          <w:rtl/>
        </w:rPr>
      </w:pPr>
      <w:r>
        <w:rPr>
          <w:rFonts w:cs="Microsoft Uighur"/>
          <w:szCs w:val="28"/>
          <w:rtl/>
        </w:rPr>
        <w:t xml:space="preserve">وهذا القول لجمهور فقهاء أهل السنة، قال في المغني: "ولا يملك الموصى له  </w:t>
      </w:r>
    </w:p>
    <w:p w14:paraId="680B4D56" w14:textId="77777777" w:rsidR="00A77B3E" w:rsidRDefault="00BA2A8E">
      <w:pPr>
        <w:bidi/>
        <w:spacing w:line="360" w:lineRule="auto"/>
        <w:jc w:val="lowKashida"/>
        <w:rPr>
          <w:rFonts w:cs="Microsoft Uighur"/>
          <w:szCs w:val="28"/>
          <w:rtl/>
        </w:rPr>
      </w:pPr>
      <w:r>
        <w:rPr>
          <w:rFonts w:cs="Microsoft Uighur"/>
          <w:szCs w:val="28"/>
          <w:rtl/>
        </w:rPr>
        <w:t xml:space="preserve">٣١٤  </w:t>
      </w:r>
    </w:p>
    <w:p w14:paraId="14A2C452"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43523CBB"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44F09B97" w14:textId="77777777" w:rsidR="00A77B3E" w:rsidRDefault="00BA2A8E">
      <w:pPr>
        <w:bidi/>
        <w:spacing w:line="360" w:lineRule="auto"/>
        <w:jc w:val="lowKashida"/>
        <w:rPr>
          <w:rFonts w:cs="Microsoft Uighur"/>
          <w:szCs w:val="28"/>
          <w:rtl/>
        </w:rPr>
      </w:pPr>
      <w:r>
        <w:rPr>
          <w:rFonts w:cs="Microsoft Uighur"/>
          <w:szCs w:val="28"/>
          <w:rtl/>
        </w:rPr>
        <w:t xml:space="preserve">الوصية إلا بالقبول في قول جمهور الفقهاء...... كما هو قول مشهور فقهاء الإمامية.  </w:t>
      </w:r>
    </w:p>
    <w:p w14:paraId="5D8DB889" w14:textId="77777777" w:rsidR="00A77B3E" w:rsidRDefault="00BA2A8E">
      <w:pPr>
        <w:bidi/>
        <w:spacing w:line="360" w:lineRule="auto"/>
        <w:jc w:val="lowKashida"/>
        <w:rPr>
          <w:rFonts w:cs="Microsoft Uighur"/>
          <w:szCs w:val="28"/>
          <w:rtl/>
        </w:rPr>
      </w:pPr>
      <w:r>
        <w:rPr>
          <w:rFonts w:cs="Microsoft Uighur"/>
          <w:szCs w:val="28"/>
          <w:rtl/>
        </w:rPr>
        <w:t xml:space="preserve">(۳۲)  قال في العروة: "وأما التمليكية فالمشهور على أنه يعتبر فيها القبول ... (٣٢ بل قد  </w:t>
      </w:r>
      <w:r>
        <w:rPr>
          <w:rFonts w:cs="Microsoft Uighur"/>
          <w:szCs w:val="28"/>
          <w:rtl/>
        </w:rPr>
        <w:t xml:space="preserve">يدعى أن عليه اتفاق فقهاء الإمامية (٣٣)  </w:t>
      </w:r>
    </w:p>
    <w:p w14:paraId="20ED40F4" w14:textId="77777777" w:rsidR="00A77B3E" w:rsidRDefault="00BA2A8E">
      <w:pPr>
        <w:bidi/>
        <w:spacing w:line="360" w:lineRule="auto"/>
        <w:jc w:val="lowKashida"/>
        <w:rPr>
          <w:rFonts w:cs="Microsoft Uighur"/>
          <w:szCs w:val="28"/>
          <w:rtl/>
        </w:rPr>
      </w:pPr>
      <w:r>
        <w:rPr>
          <w:rFonts w:cs="Microsoft Uighur"/>
          <w:szCs w:val="28"/>
          <w:rtl/>
        </w:rPr>
        <w:t xml:space="preserve">وتندرج تحت هذا الاتجاه أقوال ثلاثة: القول بكون القبول كجزء من الوصية،  والقول بكون القبول كشرط لانتقال الملكية، والقول يكون القبول كجزء من السبب  المملك.  </w:t>
      </w:r>
    </w:p>
    <w:p w14:paraId="48E19AAB" w14:textId="77777777" w:rsidR="00A77B3E" w:rsidRDefault="00BA2A8E">
      <w:pPr>
        <w:bidi/>
        <w:spacing w:line="360" w:lineRule="auto"/>
        <w:jc w:val="lowKashida"/>
        <w:rPr>
          <w:rFonts w:cs="Microsoft Uighur"/>
          <w:szCs w:val="28"/>
          <w:rtl/>
        </w:rPr>
      </w:pPr>
      <w:r>
        <w:rPr>
          <w:rFonts w:cs="Microsoft Uighur"/>
          <w:szCs w:val="28"/>
          <w:rtl/>
        </w:rPr>
        <w:lastRenderedPageBreak/>
        <w:t>قبل دراسة الأقوال، ينبغي تناول الوجوه القابلة للذكر على أصل</w:t>
      </w:r>
      <w:r>
        <w:rPr>
          <w:rFonts w:cs="Microsoft Uighur"/>
          <w:szCs w:val="28"/>
          <w:rtl/>
        </w:rPr>
        <w:t xml:space="preserve"> صحة الاتجاه أو  نفيه، وبعد أن حصلنا على صحة الاتجاه، نبحث عن القول الصحيح المندرج تحته.  </w:t>
      </w:r>
    </w:p>
    <w:p w14:paraId="11F77DA5" w14:textId="77777777" w:rsidR="00A77B3E" w:rsidRDefault="00BA2A8E">
      <w:pPr>
        <w:bidi/>
        <w:spacing w:line="360" w:lineRule="auto"/>
        <w:jc w:val="lowKashida"/>
        <w:rPr>
          <w:rFonts w:cs="Microsoft Uighur"/>
          <w:szCs w:val="28"/>
          <w:rtl/>
        </w:rPr>
      </w:pPr>
      <w:r>
        <w:rPr>
          <w:rFonts w:cs="Microsoft Uighur"/>
          <w:szCs w:val="28"/>
          <w:rtl/>
        </w:rPr>
        <w:t xml:space="preserve">وجوه اعتبار القبول: لقد استدل لإثبات هذا الاتجاه (أي: القائل بلزوم حصول  القبول من جانب الموصي له)، بوجوه، وهي ما يلي:  </w:t>
      </w:r>
    </w:p>
    <w:p w14:paraId="5E9BEF84" w14:textId="77777777" w:rsidR="00A77B3E" w:rsidRDefault="00BA2A8E">
      <w:pPr>
        <w:bidi/>
        <w:spacing w:line="360" w:lineRule="auto"/>
        <w:jc w:val="lowKashida"/>
        <w:rPr>
          <w:rFonts w:cs="Microsoft Uighur"/>
          <w:szCs w:val="28"/>
          <w:rtl/>
        </w:rPr>
      </w:pPr>
      <w:r>
        <w:rPr>
          <w:rFonts w:cs="Microsoft Uighur"/>
          <w:szCs w:val="28"/>
          <w:rtl/>
        </w:rPr>
        <w:t>الوجه الأول: لو لم نحسب لقبوله اعتباراً فنقع</w:t>
      </w:r>
      <w:r>
        <w:rPr>
          <w:rFonts w:cs="Microsoft Uighur"/>
          <w:szCs w:val="28"/>
          <w:rtl/>
        </w:rPr>
        <w:t xml:space="preserve"> في محذور الاعتراف بما  لا يمكن قبوله، وهو صحة الملكية القهرية.  </w:t>
      </w:r>
    </w:p>
    <w:p w14:paraId="1F408D39" w14:textId="77777777" w:rsidR="00A77B3E" w:rsidRDefault="00BA2A8E">
      <w:pPr>
        <w:bidi/>
        <w:spacing w:line="360" w:lineRule="auto"/>
        <w:jc w:val="lowKashida"/>
        <w:rPr>
          <w:rFonts w:cs="Microsoft Uighur"/>
          <w:szCs w:val="28"/>
          <w:rtl/>
        </w:rPr>
      </w:pPr>
      <w:r>
        <w:rPr>
          <w:rFonts w:cs="Microsoft Uighur"/>
          <w:szCs w:val="28"/>
          <w:rtl/>
        </w:rPr>
        <w:t>ويجاب عن ذلك بأن عدم صحة الملكية القهرية هل يقال به بلحاظ وجود  مشكلة ثبوتية فيها، أم يقال به بلحاظ مواجهتها لمشكلة إثباتية؟ فلو ادعى وجود  مشكلة ثبوتية فيها فجوابه: أن المشكلة الثبوتية - وا</w:t>
      </w:r>
      <w:r>
        <w:rPr>
          <w:rFonts w:cs="Microsoft Uighur"/>
          <w:szCs w:val="28"/>
          <w:rtl/>
        </w:rPr>
        <w:t xml:space="preserve">لتي تعني عدم إمكانية حصولها - </w:t>
      </w:r>
    </w:p>
    <w:p w14:paraId="0A767743" w14:textId="77777777" w:rsidR="00A77B3E" w:rsidRDefault="00BA2A8E">
      <w:pPr>
        <w:bidi/>
        <w:spacing w:line="360" w:lineRule="auto"/>
        <w:jc w:val="lowKashida"/>
        <w:rPr>
          <w:rFonts w:cs="Microsoft Uighur"/>
          <w:szCs w:val="28"/>
          <w:rtl/>
        </w:rPr>
      </w:pPr>
      <w:r>
        <w:rPr>
          <w:rFonts w:cs="Microsoft Uighur"/>
          <w:szCs w:val="28"/>
          <w:rtl/>
        </w:rPr>
        <w:t>منتفية هنا، حيث نجد أن العقل لا يرى أي منع في حصولها، فلو كان في حصولها  منع لما كانت تتحقق وتتمثل في الإرث، فإن وقوعها فيه دليل على إمكانية تحققها.  ولو ادعي أن عدم صحة الملكية القهرية إنما بلحاظ مشكلة تتوفر في مرحلة إثباتها</w:t>
      </w:r>
      <w:r>
        <w:rPr>
          <w:rFonts w:cs="Microsoft Uighur"/>
          <w:szCs w:val="28"/>
          <w:rtl/>
        </w:rPr>
        <w:t xml:space="preserve">  رغم إمكانيتها ثبوتاً، فنسأل ما هي هذه المشكلة؟ قد يقال: هناك وجهان يدلان على  عدم مشروعية الملكية القهرية، وهما:  </w:t>
      </w:r>
    </w:p>
    <w:p w14:paraId="7DC9F79D" w14:textId="77777777" w:rsidR="00A77B3E" w:rsidRDefault="00BA2A8E">
      <w:pPr>
        <w:bidi/>
        <w:spacing w:line="360" w:lineRule="auto"/>
        <w:jc w:val="lowKashida"/>
        <w:rPr>
          <w:rFonts w:cs="Microsoft Uighur"/>
          <w:szCs w:val="28"/>
          <w:rtl/>
        </w:rPr>
      </w:pPr>
      <w:r>
        <w:rPr>
          <w:rFonts w:cs="Microsoft Uighur"/>
          <w:szCs w:val="28"/>
          <w:rtl/>
        </w:rPr>
        <w:t xml:space="preserve">أولاً: الآية الكريمة وأن ليس للإنسان إلا ما سعى (٣٤)  </w:t>
      </w:r>
    </w:p>
    <w:p w14:paraId="482D3DAB" w14:textId="77777777" w:rsidR="00A77B3E" w:rsidRDefault="00BA2A8E">
      <w:pPr>
        <w:bidi/>
        <w:spacing w:line="360" w:lineRule="auto"/>
        <w:jc w:val="lowKashida"/>
        <w:rPr>
          <w:rFonts w:cs="Microsoft Uighur"/>
          <w:szCs w:val="28"/>
          <w:rtl/>
        </w:rPr>
      </w:pPr>
      <w:r>
        <w:rPr>
          <w:rFonts w:cs="Microsoft Uighur"/>
          <w:szCs w:val="28"/>
          <w:rtl/>
        </w:rPr>
        <w:t>وتقريب الاستدلال بها: حصول الملكية القهرية لشخص ما يعني حصول  شيء له من دون وقوع سعي</w:t>
      </w:r>
      <w:r>
        <w:rPr>
          <w:rFonts w:cs="Microsoft Uighur"/>
          <w:szCs w:val="28"/>
          <w:rtl/>
        </w:rPr>
        <w:t xml:space="preserve"> منه في تحصيله، وهذا خلاف الآية.  </w:t>
      </w:r>
    </w:p>
    <w:p w14:paraId="0AA397E0" w14:textId="77777777" w:rsidR="00A77B3E" w:rsidRDefault="00BA2A8E">
      <w:pPr>
        <w:bidi/>
        <w:spacing w:line="360" w:lineRule="auto"/>
        <w:jc w:val="lowKashida"/>
        <w:rPr>
          <w:rFonts w:cs="Microsoft Uighur"/>
          <w:szCs w:val="28"/>
          <w:rtl/>
        </w:rPr>
      </w:pPr>
      <w:r>
        <w:rPr>
          <w:rFonts w:cs="Microsoft Uighur"/>
          <w:szCs w:val="28"/>
          <w:rtl/>
        </w:rPr>
        <w:t xml:space="preserve">٣١٥ </w:t>
      </w:r>
    </w:p>
    <w:p w14:paraId="41061C2E"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2273E635" w14:textId="77777777" w:rsidR="00A77B3E" w:rsidRDefault="00BA2A8E">
      <w:pPr>
        <w:bidi/>
        <w:spacing w:line="360" w:lineRule="auto"/>
        <w:jc w:val="lowKashida"/>
        <w:rPr>
          <w:rFonts w:cs="Microsoft Uighur"/>
          <w:szCs w:val="28"/>
          <w:rtl/>
        </w:rPr>
      </w:pPr>
      <w:r>
        <w:rPr>
          <w:rFonts w:cs="Microsoft Uighur"/>
          <w:szCs w:val="28"/>
          <w:rtl/>
        </w:rPr>
        <w:t>وممن استدل بهذه الآية لإثبات المدعى الفقيه الحنفي أبو بكر الكاشاني في  البدائع، قال: ولنا قوله تبارك وتعالى وأن ليس للإنسان إلا ما سعى فظاهره أن  لا يكون للإنسان شي بدون سعيه فلو ثبت الملك للموصى له م</w:t>
      </w:r>
      <w:r>
        <w:rPr>
          <w:rFonts w:cs="Microsoft Uighur"/>
          <w:szCs w:val="28"/>
          <w:rtl/>
        </w:rPr>
        <w:t xml:space="preserve">ن غير قبول الثبت  (۳۵)  من غير سعيه وهذا منفي.  </w:t>
      </w:r>
    </w:p>
    <w:p w14:paraId="53533C65" w14:textId="77777777" w:rsidR="00A77B3E" w:rsidRDefault="00BA2A8E">
      <w:pPr>
        <w:bidi/>
        <w:spacing w:line="360" w:lineRule="auto"/>
        <w:jc w:val="lowKashida"/>
        <w:rPr>
          <w:rFonts w:cs="Microsoft Uighur"/>
          <w:szCs w:val="28"/>
          <w:rtl/>
        </w:rPr>
      </w:pPr>
      <w:r>
        <w:rPr>
          <w:rFonts w:cs="Microsoft Uighur"/>
          <w:szCs w:val="28"/>
          <w:rtl/>
        </w:rPr>
        <w:t xml:space="preserve">ويمكن أن يجاب عنه بجوابين:  </w:t>
      </w:r>
    </w:p>
    <w:p w14:paraId="3B40D0EC" w14:textId="77777777" w:rsidR="00A77B3E" w:rsidRDefault="00BA2A8E">
      <w:pPr>
        <w:bidi/>
        <w:spacing w:line="360" w:lineRule="auto"/>
        <w:jc w:val="lowKashida"/>
        <w:rPr>
          <w:rFonts w:cs="Microsoft Uighur"/>
          <w:szCs w:val="28"/>
          <w:rtl/>
        </w:rPr>
      </w:pPr>
      <w:r>
        <w:rPr>
          <w:rFonts w:cs="Microsoft Uighur"/>
          <w:szCs w:val="28"/>
          <w:rtl/>
        </w:rPr>
        <w:t>أولاً: إن الآية في مقام وصف ما يواجهه الإنسان في دنياه وآخرته من أنه رهين  عمله، لا تشريع أن الإنسان لا يمكنه أن يتملك كل ما لم يقع منه سعي لتحصيله، حتى  نعتبر حصول الملكية القهر</w:t>
      </w:r>
      <w:r>
        <w:rPr>
          <w:rFonts w:cs="Microsoft Uighur"/>
          <w:szCs w:val="28"/>
          <w:rtl/>
        </w:rPr>
        <w:t xml:space="preserve">ية في مثل الإرث من باب التخصيص للآية.  </w:t>
      </w:r>
    </w:p>
    <w:p w14:paraId="409BCC98" w14:textId="77777777" w:rsidR="00A77B3E" w:rsidRDefault="00BA2A8E">
      <w:pPr>
        <w:bidi/>
        <w:spacing w:line="360" w:lineRule="auto"/>
        <w:jc w:val="lowKashida"/>
        <w:rPr>
          <w:rFonts w:cs="Microsoft Uighur"/>
          <w:szCs w:val="28"/>
          <w:rtl/>
        </w:rPr>
      </w:pPr>
      <w:r>
        <w:rPr>
          <w:rFonts w:cs="Microsoft Uighur"/>
          <w:szCs w:val="28"/>
          <w:rtl/>
        </w:rPr>
        <w:t xml:space="preserve">ثانياً: الوصية معتبرة فيما إذا تعلقت بالتصرفات المباحة للإنسان طيلة حياته.  </w:t>
      </w:r>
    </w:p>
    <w:p w14:paraId="3404BB69" w14:textId="77777777" w:rsidR="00A77B3E" w:rsidRDefault="00BA2A8E">
      <w:pPr>
        <w:bidi/>
        <w:spacing w:line="360" w:lineRule="auto"/>
        <w:jc w:val="lowKashida"/>
        <w:rPr>
          <w:rFonts w:cs="Microsoft Uighur"/>
          <w:szCs w:val="28"/>
          <w:rtl/>
        </w:rPr>
      </w:pPr>
      <w:r>
        <w:rPr>
          <w:rFonts w:cs="Microsoft Uighur"/>
          <w:szCs w:val="28"/>
          <w:rtl/>
        </w:rPr>
        <w:t>فإن الوصية التمليكية يكون نفوذها مشروطاً بأن لا تكون خارجة عن  التصرفات المتاحة للإنسان طيلة حياته، وبما أن إعطاء الملكية القهرية إلى إنسان</w:t>
      </w:r>
      <w:r>
        <w:rPr>
          <w:rFonts w:cs="Microsoft Uighur"/>
          <w:szCs w:val="28"/>
          <w:rtl/>
        </w:rPr>
        <w:t xml:space="preserve">  آخر خارج عن تلك التصرفات فليس له أن يوصي بتمليك يتم بشكل قهري  الموصى له ، لأنه طيلة حياته لم يكن له ذلك، فعليه، إن حصول الملكية للموصى  له بحاجة إلى قبوله، حتى لا تكون من الملكية قهرية.  </w:t>
      </w:r>
    </w:p>
    <w:p w14:paraId="34967CF8" w14:textId="77777777" w:rsidR="00A77B3E" w:rsidRDefault="00BA2A8E">
      <w:pPr>
        <w:bidi/>
        <w:spacing w:line="360" w:lineRule="auto"/>
        <w:jc w:val="lowKashida"/>
        <w:rPr>
          <w:rFonts w:cs="Microsoft Uighur"/>
          <w:szCs w:val="28"/>
          <w:rtl/>
        </w:rPr>
      </w:pPr>
      <w:r>
        <w:rPr>
          <w:rFonts w:cs="Microsoft Uighur"/>
          <w:szCs w:val="28"/>
          <w:rtl/>
        </w:rPr>
        <w:t xml:space="preserve">ويرده: أننا نسأل هل أن خروج الملكية القهرية عن التصرفات المتاحة  </w:t>
      </w:r>
      <w:r>
        <w:rPr>
          <w:rFonts w:cs="Microsoft Uighur"/>
          <w:szCs w:val="28"/>
          <w:rtl/>
        </w:rPr>
        <w:t>للإنسان يدعى بلحاظ وجود مشكلة ثبوتية فيها، أو بلحاظ مشكلة إثباتية لها؟ فلو  قيل: إن المشكلة في جانب الثبوت، كان جوابه: أن العقل كما أشرنا سابقاً لا يرى  أي منع لا في تحقق الملكية القهرية ولا في التمليك بالملكية القهرية، وقد وقع  كلاهما في الشرع، فالأول كال</w:t>
      </w:r>
      <w:r>
        <w:rPr>
          <w:rFonts w:cs="Microsoft Uighur"/>
          <w:szCs w:val="28"/>
          <w:rtl/>
        </w:rPr>
        <w:t xml:space="preserve">إرث؛ حيث إنه يتضمن الملكية القهرية بحكم من  الشارع - والذي هو في الواقع تنفيذ للحكم العقلاني - والثاني في الوقت على  مجموعة كالفقراء مثلاً، حيث إنه يتضمن التمليك بالملكية القهرية من جانب  المالك، ولوكان كل منهما غير ممكن لما وقع في الشرع.  </w:t>
      </w:r>
    </w:p>
    <w:p w14:paraId="0C44F70F" w14:textId="77777777" w:rsidR="00A77B3E" w:rsidRDefault="00BA2A8E">
      <w:pPr>
        <w:bidi/>
        <w:spacing w:line="360" w:lineRule="auto"/>
        <w:jc w:val="lowKashida"/>
        <w:rPr>
          <w:rFonts w:cs="Microsoft Uighur"/>
          <w:szCs w:val="28"/>
          <w:rtl/>
        </w:rPr>
      </w:pPr>
      <w:r>
        <w:rPr>
          <w:rFonts w:cs="Microsoft Uighur"/>
          <w:szCs w:val="28"/>
          <w:rtl/>
        </w:rPr>
        <w:t>أما لو كان المق</w:t>
      </w:r>
      <w:r>
        <w:rPr>
          <w:rFonts w:cs="Microsoft Uighur"/>
          <w:szCs w:val="28"/>
          <w:rtl/>
        </w:rPr>
        <w:t xml:space="preserve">صود أن عدم صحة القول بالوصية التمليكية المجردة عن قبول  </w:t>
      </w:r>
    </w:p>
    <w:p w14:paraId="4CC6C06F"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٣١٦  </w:t>
      </w:r>
    </w:p>
    <w:p w14:paraId="7FD12ED3"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16FE3FF4"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32E82B50" w14:textId="77777777" w:rsidR="00A77B3E" w:rsidRDefault="00BA2A8E">
      <w:pPr>
        <w:bidi/>
        <w:spacing w:line="360" w:lineRule="auto"/>
        <w:jc w:val="lowKashida"/>
        <w:rPr>
          <w:rFonts w:cs="Microsoft Uighur"/>
          <w:szCs w:val="28"/>
          <w:rtl/>
        </w:rPr>
      </w:pPr>
      <w:r>
        <w:rPr>
          <w:rFonts w:cs="Microsoft Uighur"/>
          <w:szCs w:val="28"/>
          <w:rtl/>
        </w:rPr>
        <w:t>الموصي له إنما بلحاظ مشكلة اثباتية فيها بمعنى أن الوقف دل عليها الدليل في  الشرع، وليس بأيدينا دليل على هذ</w:t>
      </w:r>
      <w:r>
        <w:rPr>
          <w:rFonts w:cs="Microsoft Uighur"/>
          <w:szCs w:val="28"/>
          <w:rtl/>
        </w:rPr>
        <w:t xml:space="preserve">ه، نقول في الجواب: أنها أيضاً يدل على اعتبارها  دليل، وهو عموم أدلة نفوذ الوصية.  </w:t>
      </w:r>
    </w:p>
    <w:p w14:paraId="0FD27455" w14:textId="77777777" w:rsidR="00A77B3E" w:rsidRDefault="00BA2A8E">
      <w:pPr>
        <w:bidi/>
        <w:spacing w:line="360" w:lineRule="auto"/>
        <w:jc w:val="lowKashida"/>
        <w:rPr>
          <w:rFonts w:cs="Microsoft Uighur"/>
          <w:szCs w:val="28"/>
          <w:rtl/>
        </w:rPr>
      </w:pPr>
      <w:r>
        <w:rPr>
          <w:rFonts w:cs="Microsoft Uighur"/>
          <w:szCs w:val="28"/>
          <w:rtl/>
        </w:rPr>
        <w:t xml:space="preserve">فالنتيجة: إن الملكية القهرية ليس فيها مشكلة ثبوتية ولا مشكلة إثباتية.  </w:t>
      </w:r>
    </w:p>
    <w:p w14:paraId="17C5934F" w14:textId="77777777" w:rsidR="00A77B3E" w:rsidRDefault="00BA2A8E">
      <w:pPr>
        <w:bidi/>
        <w:spacing w:line="360" w:lineRule="auto"/>
        <w:jc w:val="lowKashida"/>
        <w:rPr>
          <w:rFonts w:cs="Microsoft Uighur"/>
          <w:szCs w:val="28"/>
          <w:rtl/>
        </w:rPr>
      </w:pPr>
      <w:r>
        <w:rPr>
          <w:rFonts w:cs="Microsoft Uighur"/>
          <w:szCs w:val="28"/>
          <w:rtl/>
        </w:rPr>
        <w:t xml:space="preserve">ولقد أجاد المحقق اليزدي حيث قال:  </w:t>
      </w:r>
    </w:p>
    <w:p w14:paraId="11B0FA8B" w14:textId="77777777" w:rsidR="00A77B3E" w:rsidRDefault="00BA2A8E">
      <w:pPr>
        <w:bidi/>
        <w:spacing w:line="360" w:lineRule="auto"/>
        <w:jc w:val="lowKashida"/>
        <w:rPr>
          <w:rFonts w:cs="Microsoft Uighur"/>
          <w:szCs w:val="28"/>
          <w:rtl/>
        </w:rPr>
      </w:pPr>
      <w:r>
        <w:rPr>
          <w:rFonts w:cs="Microsoft Uighur"/>
          <w:szCs w:val="28"/>
          <w:rtl/>
        </w:rPr>
        <w:t xml:space="preserve">ودعوى أن حصول الملك قهرا ومن دون القبول لا وجه له، لا وجه لها،  لعدم المانع له، كما في الوقف بالنسبة الى الطبقات المتأخرة ، وكما في الوصية  للنوع ، ودعوى عدم كونها من التمليكية كما ترى (٣٦)  </w:t>
      </w:r>
    </w:p>
    <w:p w14:paraId="4D886CDA" w14:textId="77777777" w:rsidR="00A77B3E" w:rsidRDefault="00BA2A8E">
      <w:pPr>
        <w:bidi/>
        <w:spacing w:line="360" w:lineRule="auto"/>
        <w:jc w:val="lowKashida"/>
        <w:rPr>
          <w:rFonts w:cs="Microsoft Uighur"/>
          <w:szCs w:val="28"/>
          <w:rtl/>
        </w:rPr>
      </w:pPr>
      <w:r>
        <w:rPr>
          <w:rFonts w:cs="Microsoft Uighur"/>
          <w:szCs w:val="28"/>
          <w:rtl/>
        </w:rPr>
        <w:t>الوجه الثاني: لا مجال لنفي اعتبار القبول، لأن هذا النفي إنما يتم</w:t>
      </w:r>
      <w:r>
        <w:rPr>
          <w:rFonts w:cs="Microsoft Uighur"/>
          <w:szCs w:val="28"/>
          <w:rtl/>
        </w:rPr>
        <w:t xml:space="preserve"> على أساس  الرجوع إلى الأصل الذي هو عدم انتقال المال إلى الموصى له قبل القبول، ومعلوم  أن هذا الأصل يصار إليه فيما إذا كان لأدلة الوصية إطلاق ينفى به اعتبار القبول  (بمعنى أنه بعد نفي اعتباره نشك في انتقال المال فيقال بأن الأصل عدم انتقاله) مع  أن هذا الإط</w:t>
      </w:r>
      <w:r>
        <w:rPr>
          <w:rFonts w:cs="Microsoft Uighur"/>
          <w:szCs w:val="28"/>
          <w:rtl/>
        </w:rPr>
        <w:t xml:space="preserve">لاق غير ثابت.  </w:t>
      </w:r>
    </w:p>
    <w:p w14:paraId="05C4D68B" w14:textId="77777777" w:rsidR="00A77B3E" w:rsidRDefault="00BA2A8E">
      <w:pPr>
        <w:bidi/>
        <w:spacing w:line="360" w:lineRule="auto"/>
        <w:jc w:val="lowKashida"/>
        <w:rPr>
          <w:rFonts w:cs="Microsoft Uighur"/>
          <w:szCs w:val="28"/>
          <w:rtl/>
        </w:rPr>
      </w:pPr>
      <w:r>
        <w:rPr>
          <w:rFonts w:cs="Microsoft Uighur"/>
          <w:szCs w:val="28"/>
          <w:rtl/>
        </w:rPr>
        <w:t xml:space="preserve">والجواب هو أنه سيأتي توضيح حول أن لأدلة الوصية إطلاق، ومعه لا يبقى  مجال للتمسك بالأصل، فانتظر!  </w:t>
      </w:r>
    </w:p>
    <w:p w14:paraId="6B6742D3" w14:textId="77777777" w:rsidR="00A77B3E" w:rsidRDefault="00BA2A8E">
      <w:pPr>
        <w:bidi/>
        <w:spacing w:line="360" w:lineRule="auto"/>
        <w:jc w:val="lowKashida"/>
        <w:rPr>
          <w:rFonts w:cs="Microsoft Uighur"/>
          <w:szCs w:val="28"/>
          <w:rtl/>
        </w:rPr>
      </w:pPr>
      <w:r>
        <w:rPr>
          <w:rFonts w:cs="Microsoft Uighur"/>
          <w:szCs w:val="28"/>
          <w:rtl/>
        </w:rPr>
        <w:t>الوجه الثالث: ما قاله أبو بكر الكاشاني أيضاً من أن القول بثبوت الملك له من  غیر قبوله يؤدى إلى الاضرار به من وجهين: أحدهما: أنه يلحقه ضرر المن</w:t>
      </w:r>
      <w:r>
        <w:rPr>
          <w:rFonts w:cs="Microsoft Uighur"/>
          <w:szCs w:val="28"/>
          <w:rtl/>
        </w:rPr>
        <w:t xml:space="preserve">ة ولهذا  توقف ثبوت الملك للموهوب له على قبوله، دفعا لضرر المنة، والثاني: أن الموصى به  </w:t>
      </w:r>
    </w:p>
    <w:p w14:paraId="737B788F" w14:textId="77777777" w:rsidR="00A77B3E" w:rsidRDefault="00BA2A8E">
      <w:pPr>
        <w:bidi/>
        <w:spacing w:line="360" w:lineRule="auto"/>
        <w:jc w:val="lowKashida"/>
        <w:rPr>
          <w:rFonts w:cs="Microsoft Uighur"/>
          <w:szCs w:val="28"/>
          <w:rtl/>
        </w:rPr>
      </w:pPr>
      <w:r>
        <w:rPr>
          <w:rFonts w:cs="Microsoft Uighur"/>
          <w:szCs w:val="28"/>
          <w:rtl/>
        </w:rPr>
        <w:t xml:space="preserve">قد يكون شيئا يتضرر به الموصى له.... فلو لزمه الملك من غير قبوله للحقه الضرر  من غير التزامه والزام من له ولاية الالزام إذ ليس للموصى ولاية الزام الضرر فلا يلزمه  بخلاف </w:t>
      </w:r>
      <w:r>
        <w:rPr>
          <w:rFonts w:cs="Microsoft Uighur"/>
          <w:szCs w:val="28"/>
          <w:rtl/>
        </w:rPr>
        <w:t xml:space="preserve">ملك الوارث لان اللزوم هناك بالزام من ولاية الالزام وهو الله تبارك وتعالى  فلم يقف على القبول كسائر الأحكام التي تلزم بالزام الشرع ابتداء» (۳).  </w:t>
      </w:r>
    </w:p>
    <w:p w14:paraId="62CCF2F8" w14:textId="77777777" w:rsidR="00A77B3E" w:rsidRDefault="00BA2A8E">
      <w:pPr>
        <w:bidi/>
        <w:spacing w:line="360" w:lineRule="auto"/>
        <w:jc w:val="lowKashida"/>
        <w:rPr>
          <w:rFonts w:cs="Microsoft Uighur"/>
          <w:szCs w:val="28"/>
          <w:rtl/>
        </w:rPr>
      </w:pPr>
      <w:r>
        <w:rPr>
          <w:rFonts w:cs="Microsoft Uighur"/>
          <w:szCs w:val="28"/>
          <w:rtl/>
        </w:rPr>
        <w:t xml:space="preserve">والجواب عن ذلك أنه لو كان لأدلة الوصية إطلاق، فهو دليل على تشريع  </w:t>
      </w:r>
    </w:p>
    <w:p w14:paraId="6B91F905" w14:textId="77777777" w:rsidR="00A77B3E" w:rsidRDefault="00BA2A8E">
      <w:pPr>
        <w:bidi/>
        <w:spacing w:line="360" w:lineRule="auto"/>
        <w:jc w:val="lowKashida"/>
        <w:rPr>
          <w:rFonts w:cs="Microsoft Uighur"/>
          <w:szCs w:val="28"/>
          <w:rtl/>
        </w:rPr>
      </w:pPr>
      <w:r>
        <w:rPr>
          <w:rFonts w:cs="Microsoft Uighur"/>
          <w:szCs w:val="28"/>
          <w:rtl/>
        </w:rPr>
        <w:t xml:space="preserve">۳۱۷ </w:t>
      </w:r>
    </w:p>
    <w:p w14:paraId="5A0B285B"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7918087E" w14:textId="77777777" w:rsidR="00A77B3E" w:rsidRDefault="00BA2A8E">
      <w:pPr>
        <w:bidi/>
        <w:spacing w:line="360" w:lineRule="auto"/>
        <w:jc w:val="lowKashida"/>
        <w:rPr>
          <w:rFonts w:cs="Microsoft Uighur"/>
          <w:szCs w:val="28"/>
          <w:rtl/>
        </w:rPr>
      </w:pPr>
      <w:r>
        <w:rPr>
          <w:rFonts w:cs="Microsoft Uighur"/>
          <w:szCs w:val="28"/>
          <w:rtl/>
        </w:rPr>
        <w:t>الشارع لهذا الحكم، ومعه</w:t>
      </w:r>
      <w:r>
        <w:rPr>
          <w:rFonts w:cs="Microsoft Uighur"/>
          <w:szCs w:val="28"/>
          <w:rtl/>
        </w:rPr>
        <w:t xml:space="preserve"> ترتفع المشكلة، ولا يخفي أنه في الأعم الأغلب ليس  هناك أي إضرار به يحصل من هذا الحكم، بل فيه نفع له، ومتى حصل ينفى بحكم  آخر من الشارع وهو لا ضرر.  </w:t>
      </w:r>
    </w:p>
    <w:p w14:paraId="2A0AB705" w14:textId="77777777" w:rsidR="00A77B3E" w:rsidRDefault="00BA2A8E">
      <w:pPr>
        <w:bidi/>
        <w:spacing w:line="360" w:lineRule="auto"/>
        <w:jc w:val="lowKashida"/>
        <w:rPr>
          <w:rFonts w:cs="Microsoft Uighur"/>
          <w:szCs w:val="28"/>
          <w:rtl/>
        </w:rPr>
      </w:pPr>
      <w:r>
        <w:rPr>
          <w:rFonts w:cs="Microsoft Uighur"/>
          <w:szCs w:val="28"/>
          <w:rtl/>
        </w:rPr>
        <w:t>دلائل عدم اعتبار القبول إلى هنا ثبت أن الوجوه التي ذكرت لإثبات اعتبار  القبول، محل نقاش ورد، وفيما يلي دلائ</w:t>
      </w:r>
      <w:r>
        <w:rPr>
          <w:rFonts w:cs="Microsoft Uighur"/>
          <w:szCs w:val="28"/>
          <w:rtl/>
        </w:rPr>
        <w:t xml:space="preserve">ل على عدم اعتباره وهي خمسة أدلة:  </w:t>
      </w:r>
    </w:p>
    <w:p w14:paraId="781C0E5C" w14:textId="77777777" w:rsidR="00A77B3E" w:rsidRDefault="00BA2A8E">
      <w:pPr>
        <w:bidi/>
        <w:spacing w:line="360" w:lineRule="auto"/>
        <w:jc w:val="lowKashida"/>
        <w:rPr>
          <w:rFonts w:cs="Microsoft Uighur"/>
          <w:szCs w:val="28"/>
          <w:rtl/>
        </w:rPr>
      </w:pPr>
      <w:r>
        <w:rPr>
          <w:rFonts w:cs="Microsoft Uighur"/>
          <w:szCs w:val="28"/>
          <w:rtl/>
        </w:rPr>
        <w:t>الدليل الأول: أن القرآن عندما يطرح الوصية، لا يطرحها بصورة أمر  مضطرب ومتزلزل، بل يطرحها بحيث ينعكس في ذهن الإنسان كأمر حاسم  ومستقر؛ ويبيان آخر يتحدث عن الوصية بما يجعلها تتجلى كأمر له قوام واستقرار،  وذلك في الآية الشري</w:t>
      </w:r>
      <w:r>
        <w:rPr>
          <w:rFonts w:cs="Microsoft Uighur"/>
          <w:szCs w:val="28"/>
          <w:rtl/>
        </w:rPr>
        <w:t xml:space="preserve">فة من بعد وصية يوصي بها أو دين ولو أردنا أن  نصوغ ذلك في قالب أصولي، بإمكاننا القول: إن الآية تظهر في أن الإيصاء هو الذي  </w:t>
      </w:r>
    </w:p>
    <w:p w14:paraId="675FCD90"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له الدور الوحيد في تكوين الوصية، من دون الإبتناء على القبول.  </w:t>
      </w:r>
    </w:p>
    <w:p w14:paraId="615E0E1D" w14:textId="77777777" w:rsidR="00A77B3E" w:rsidRDefault="00BA2A8E">
      <w:pPr>
        <w:bidi/>
        <w:spacing w:line="360" w:lineRule="auto"/>
        <w:jc w:val="lowKashida"/>
        <w:rPr>
          <w:rFonts w:cs="Microsoft Uighur"/>
          <w:szCs w:val="28"/>
          <w:rtl/>
        </w:rPr>
      </w:pPr>
      <w:r>
        <w:rPr>
          <w:rFonts w:cs="Microsoft Uighur"/>
          <w:szCs w:val="28"/>
          <w:rtl/>
        </w:rPr>
        <w:t>وقد حاول العلامة دفع ذلك عبر القول بما حاصله أن هذه الاستقرارية  المست</w:t>
      </w:r>
      <w:r>
        <w:rPr>
          <w:rFonts w:cs="Microsoft Uighur"/>
          <w:szCs w:val="28"/>
          <w:rtl/>
        </w:rPr>
        <w:t xml:space="preserve">فادة لها من القرآن، إنما هي صفة وصية هي مقبولة شرعاً، وليست هي إلا  الوصية التي لوحظ فيها قبول الموصى له.  </w:t>
      </w:r>
    </w:p>
    <w:p w14:paraId="70505196" w14:textId="77777777" w:rsidR="00A77B3E" w:rsidRDefault="00BA2A8E">
      <w:pPr>
        <w:bidi/>
        <w:spacing w:line="360" w:lineRule="auto"/>
        <w:jc w:val="lowKashida"/>
        <w:rPr>
          <w:rFonts w:cs="Microsoft Uighur"/>
          <w:szCs w:val="28"/>
          <w:rtl/>
        </w:rPr>
      </w:pPr>
      <w:r>
        <w:rPr>
          <w:rFonts w:cs="Microsoft Uighur"/>
          <w:szCs w:val="28"/>
          <w:rtl/>
        </w:rPr>
        <w:t xml:space="preserve">ولقد أجاد في الجواب عنه صاحب الحدائق، حيث قال: «وجواب العلامة  بحمل الآية على معنى وصية مقبولة، والوصية بدون القبول ليس كذلك، لا يخرج  عن المصادرة، </w:t>
      </w:r>
      <w:r>
        <w:rPr>
          <w:rFonts w:cs="Microsoft Uighur"/>
          <w:szCs w:val="28"/>
          <w:rtl/>
        </w:rPr>
        <w:t xml:space="preserve">مضافاً إلى أن ما ذكره خلاف الظاهر، وارتكاب التقدير والتأويل  فرع وجود الدليل على القبول (۳).  </w:t>
      </w:r>
    </w:p>
    <w:p w14:paraId="5456ECA4" w14:textId="77777777" w:rsidR="00A77B3E" w:rsidRDefault="00BA2A8E">
      <w:pPr>
        <w:bidi/>
        <w:spacing w:line="360" w:lineRule="auto"/>
        <w:jc w:val="lowKashida"/>
        <w:rPr>
          <w:rFonts w:cs="Microsoft Uighur"/>
          <w:szCs w:val="28"/>
          <w:rtl/>
        </w:rPr>
      </w:pPr>
      <w:r>
        <w:rPr>
          <w:rFonts w:cs="Microsoft Uighur"/>
          <w:szCs w:val="28"/>
          <w:rtl/>
        </w:rPr>
        <w:t>الدليل الثاني: إطلاق أدلة نفوذ الوصية وهذه الأدلة - سواء الآية التي سبق  ذكرها أم الأخبار الواردة في الوصية - تدل على أن الوصية نافذة وأن المال ينتقل  إلى الموصى</w:t>
      </w:r>
      <w:r>
        <w:rPr>
          <w:rFonts w:cs="Microsoft Uighur"/>
          <w:szCs w:val="28"/>
          <w:rtl/>
        </w:rPr>
        <w:t xml:space="preserve"> له بشكل مطلق حصل القبول أم لم يحصل.  </w:t>
      </w:r>
    </w:p>
    <w:p w14:paraId="25C120E1" w14:textId="77777777" w:rsidR="00A77B3E" w:rsidRDefault="00BA2A8E">
      <w:pPr>
        <w:bidi/>
        <w:spacing w:line="360" w:lineRule="auto"/>
        <w:jc w:val="lowKashida"/>
        <w:rPr>
          <w:rFonts w:cs="Microsoft Uighur"/>
          <w:szCs w:val="28"/>
          <w:rtl/>
        </w:rPr>
      </w:pPr>
      <w:r>
        <w:rPr>
          <w:rFonts w:cs="Microsoft Uighur"/>
          <w:szCs w:val="28"/>
          <w:rtl/>
        </w:rPr>
        <w:t xml:space="preserve">والذي يجعل هذا الإطلاق يتقوى في ذهن الفقيه، أن مثل الوصية ليس أمراً  يتحقق بصورة نادرة وفي هامش حياة الإنسان، بل هي أمر يتكرر الابتلاء به بصورة  عادية، ومع شدة هذا الابتلاء، نجد النصوص قد تركت الاستفصال عند القول  </w:t>
      </w:r>
    </w:p>
    <w:p w14:paraId="7D170E48" w14:textId="77777777" w:rsidR="00A77B3E" w:rsidRDefault="00BA2A8E">
      <w:pPr>
        <w:bidi/>
        <w:spacing w:line="360" w:lineRule="auto"/>
        <w:jc w:val="lowKashida"/>
        <w:rPr>
          <w:rFonts w:cs="Microsoft Uighur"/>
          <w:szCs w:val="28"/>
          <w:rtl/>
        </w:rPr>
      </w:pPr>
      <w:r>
        <w:rPr>
          <w:rFonts w:cs="Microsoft Uighur"/>
          <w:szCs w:val="28"/>
          <w:rtl/>
        </w:rPr>
        <w:t>ال</w:t>
      </w:r>
      <w:r>
        <w:rPr>
          <w:rFonts w:cs="Microsoft Uighur"/>
          <w:szCs w:val="28"/>
          <w:rtl/>
        </w:rPr>
        <w:t xml:space="preserve">فقه المقارن - العددان (٤-٥) السنة الثانية ٫ ربيع - صيف ٢٠١٤  </w:t>
      </w:r>
    </w:p>
    <w:p w14:paraId="788BE959" w14:textId="77777777" w:rsidR="00A77B3E" w:rsidRDefault="00BA2A8E">
      <w:pPr>
        <w:bidi/>
        <w:spacing w:line="360" w:lineRule="auto"/>
        <w:jc w:val="lowKashida"/>
        <w:rPr>
          <w:rFonts w:cs="Microsoft Uighur"/>
          <w:szCs w:val="28"/>
          <w:rtl/>
        </w:rPr>
      </w:pPr>
      <w:r>
        <w:rPr>
          <w:rFonts w:cs="Microsoft Uighur"/>
          <w:szCs w:val="28"/>
          <w:rtl/>
        </w:rPr>
        <w:t xml:space="preserve">۳۱۸ </w:t>
      </w:r>
    </w:p>
    <w:p w14:paraId="2A83EBA7"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21F423EF" w14:textId="77777777" w:rsidR="00A77B3E" w:rsidRDefault="00BA2A8E">
      <w:pPr>
        <w:bidi/>
        <w:spacing w:line="360" w:lineRule="auto"/>
        <w:jc w:val="lowKashida"/>
        <w:rPr>
          <w:rFonts w:cs="Microsoft Uighur"/>
          <w:szCs w:val="28"/>
          <w:rtl/>
        </w:rPr>
      </w:pPr>
      <w:r>
        <w:rPr>
          <w:rFonts w:cs="Microsoft Uighur"/>
          <w:szCs w:val="28"/>
          <w:rtl/>
        </w:rPr>
        <w:t xml:space="preserve">بنفوذها، وهذا إن دل على شيء فإنما يدل على أن لهذه الأدلة إطلاقاً بارزاً يستفاد  منه عدم اعتبار القبول.  </w:t>
      </w:r>
    </w:p>
    <w:p w14:paraId="2E135F7E" w14:textId="77777777" w:rsidR="00A77B3E" w:rsidRDefault="00BA2A8E">
      <w:pPr>
        <w:bidi/>
        <w:spacing w:line="360" w:lineRule="auto"/>
        <w:jc w:val="lowKashida"/>
        <w:rPr>
          <w:rFonts w:cs="Microsoft Uighur"/>
          <w:szCs w:val="28"/>
          <w:rtl/>
        </w:rPr>
      </w:pPr>
      <w:r>
        <w:rPr>
          <w:rFonts w:cs="Microsoft Uighur"/>
          <w:szCs w:val="28"/>
          <w:rtl/>
        </w:rPr>
        <w:t xml:space="preserve">ولا يخفى عليك أن الدليل الثاني غير الأول، فلا تتصورهما واحداً.  </w:t>
      </w:r>
    </w:p>
    <w:p w14:paraId="38432C2E" w14:textId="77777777" w:rsidR="00A77B3E" w:rsidRDefault="00BA2A8E">
      <w:pPr>
        <w:bidi/>
        <w:spacing w:line="360" w:lineRule="auto"/>
        <w:jc w:val="lowKashida"/>
        <w:rPr>
          <w:rFonts w:cs="Microsoft Uighur"/>
          <w:szCs w:val="28"/>
          <w:rtl/>
        </w:rPr>
      </w:pPr>
      <w:r>
        <w:rPr>
          <w:rFonts w:cs="Microsoft Uighur"/>
          <w:szCs w:val="28"/>
          <w:rtl/>
        </w:rPr>
        <w:t>لعل قائلاً يقول: لا شك أن الوصية يكون اعتبارها معلقاً على الموت، وعليه ان  هذا الذي ذك</w:t>
      </w:r>
      <w:r>
        <w:rPr>
          <w:rFonts w:cs="Microsoft Uighur"/>
          <w:szCs w:val="28"/>
          <w:rtl/>
        </w:rPr>
        <w:t xml:space="preserve">ر من كون الوصية يتكون كيانها يتحقق الإيصاء حسب ظاهر الآية مما  لا يمكن قبوله، فكيف يستند به لنفي القبول ؟!  </w:t>
      </w:r>
    </w:p>
    <w:p w14:paraId="0402BE86" w14:textId="77777777" w:rsidR="00A77B3E" w:rsidRDefault="00BA2A8E">
      <w:pPr>
        <w:bidi/>
        <w:spacing w:line="360" w:lineRule="auto"/>
        <w:jc w:val="lowKashida"/>
        <w:rPr>
          <w:rFonts w:cs="Microsoft Uighur"/>
          <w:szCs w:val="28"/>
          <w:rtl/>
        </w:rPr>
      </w:pPr>
      <w:r>
        <w:rPr>
          <w:rFonts w:cs="Microsoft Uighur"/>
          <w:szCs w:val="28"/>
          <w:rtl/>
        </w:rPr>
        <w:t>والجواب واضح عندما تلتفت إلى أن الآية في مقام النظر إلى الإرث  والإرث، كما هو معلوم أمر لما بعد الموت، وهو نفسه قرينة على أن الوصية عندما  تتصور كأ</w:t>
      </w:r>
      <w:r>
        <w:rPr>
          <w:rFonts w:cs="Microsoft Uighur"/>
          <w:szCs w:val="28"/>
          <w:rtl/>
        </w:rPr>
        <w:t xml:space="preserve">مر يتكون كيانه وقوامه بالإيصاء، فإنه ليس ذلك يعني أنه يحصل فور  الإيصاء، بل بعد الموت.  </w:t>
      </w:r>
    </w:p>
    <w:p w14:paraId="7853DE0A" w14:textId="77777777" w:rsidR="00A77B3E" w:rsidRDefault="00BA2A8E">
      <w:pPr>
        <w:bidi/>
        <w:spacing w:line="360" w:lineRule="auto"/>
        <w:jc w:val="lowKashida"/>
        <w:rPr>
          <w:rFonts w:cs="Microsoft Uighur"/>
          <w:szCs w:val="28"/>
          <w:rtl/>
        </w:rPr>
      </w:pPr>
      <w:r>
        <w:rPr>
          <w:rFonts w:cs="Microsoft Uighur"/>
          <w:szCs w:val="28"/>
          <w:rtl/>
        </w:rPr>
        <w:t>وعليه فنقول: كيف ينفى ثبوت الإطلاق الأدلة الوصية ؟! مع أنه ترك  الاستفصال فيها رغم كون المسألة من المسائل الابتلائية المتكررة في حياة الناس  ومع ثبوته لا تصل النوبة إل</w:t>
      </w:r>
      <w:r>
        <w:rPr>
          <w:rFonts w:cs="Microsoft Uighur"/>
          <w:szCs w:val="28"/>
          <w:rtl/>
        </w:rPr>
        <w:t xml:space="preserve">ى الإصل.  </w:t>
      </w:r>
    </w:p>
    <w:p w14:paraId="447A0AC9" w14:textId="77777777" w:rsidR="00A77B3E" w:rsidRDefault="00BA2A8E">
      <w:pPr>
        <w:bidi/>
        <w:spacing w:line="360" w:lineRule="auto"/>
        <w:jc w:val="lowKashida"/>
        <w:rPr>
          <w:rFonts w:cs="Microsoft Uighur"/>
          <w:szCs w:val="28"/>
          <w:rtl/>
        </w:rPr>
      </w:pPr>
      <w:r>
        <w:rPr>
          <w:rFonts w:cs="Microsoft Uighur"/>
          <w:szCs w:val="28"/>
          <w:rtl/>
        </w:rPr>
        <w:t xml:space="preserve">وهذه الأدلة التي تعتبر لها الإطلاق هي - كما هو معلوم - عبارة عن آية الوصية  كتب عليكم إذا حضر أحدكم الموت إن ترك خيراً الوصية للوالدين والأقربين  بالمعروف حقا على المتقين إلخ... وروايات متعددة وردت في الوصية.  </w:t>
      </w:r>
    </w:p>
    <w:p w14:paraId="18FCA341" w14:textId="77777777" w:rsidR="00A77B3E" w:rsidRDefault="00BA2A8E">
      <w:pPr>
        <w:bidi/>
        <w:spacing w:line="360" w:lineRule="auto"/>
        <w:jc w:val="lowKashida"/>
        <w:rPr>
          <w:rFonts w:cs="Microsoft Uighur"/>
          <w:szCs w:val="28"/>
          <w:rtl/>
        </w:rPr>
      </w:pPr>
      <w:r>
        <w:rPr>
          <w:rFonts w:cs="Microsoft Uighur"/>
          <w:szCs w:val="28"/>
          <w:rtl/>
        </w:rPr>
        <w:t>وقد يقال: إننا نقبل أن الإطلاق موج</w:t>
      </w:r>
      <w:r>
        <w:rPr>
          <w:rFonts w:cs="Microsoft Uighur"/>
          <w:szCs w:val="28"/>
          <w:rtl/>
        </w:rPr>
        <w:t xml:space="preserve">ود للروايات الواردة في الوصية، غير أن  ثبوت هذا الإطلاق للآية الشريفة محل منع، وذلك لأن موردها خصوص الوصية  إلى الوالدين والأقربين، إلا أنه يجاب عن ذلك - كما عن السيد المحقق الخوئي - </w:t>
      </w:r>
    </w:p>
    <w:p w14:paraId="2F0FAD1C" w14:textId="77777777" w:rsidR="00A77B3E" w:rsidRDefault="00BA2A8E">
      <w:pPr>
        <w:bidi/>
        <w:spacing w:line="360" w:lineRule="auto"/>
        <w:jc w:val="lowKashida"/>
        <w:rPr>
          <w:rFonts w:cs="Microsoft Uighur"/>
          <w:szCs w:val="28"/>
          <w:rtl/>
        </w:rPr>
      </w:pPr>
      <w:r>
        <w:rPr>
          <w:rFonts w:cs="Microsoft Uighur"/>
          <w:szCs w:val="28"/>
          <w:rtl/>
        </w:rPr>
        <w:t>بأن هناك أمرين إثنين يمكن الاعتماد عليهما لإثبات عدم اختصاص هذه الآية  بموردها، وهما: الاستثناء الوارد في الآية فمن خاف من موص جنفا أو إثما  فأصلح بينهم فلا إثم عليه [البقرة: ۱۸۲]، ذلك أن هذا الجنف الذي تتحدث  الآية عنه، لا مجال له إطلاقاً بالنسبة إلى الوص</w:t>
      </w:r>
      <w:r>
        <w:rPr>
          <w:rFonts w:cs="Microsoft Uighur"/>
          <w:szCs w:val="28"/>
          <w:rtl/>
        </w:rPr>
        <w:t xml:space="preserve">ية للوالدين والأقربين بالمعروف  </w:t>
      </w:r>
    </w:p>
    <w:p w14:paraId="0770E35E" w14:textId="77777777" w:rsidR="00A77B3E" w:rsidRDefault="00BA2A8E">
      <w:pPr>
        <w:bidi/>
        <w:spacing w:line="360" w:lineRule="auto"/>
        <w:jc w:val="lowKashida"/>
        <w:rPr>
          <w:rFonts w:cs="Microsoft Uighur"/>
          <w:szCs w:val="28"/>
          <w:rtl/>
        </w:rPr>
      </w:pPr>
      <w:r>
        <w:rPr>
          <w:rFonts w:cs="Microsoft Uighur"/>
          <w:szCs w:val="28"/>
          <w:rtl/>
        </w:rPr>
        <w:t xml:space="preserve">۳۱۹ </w:t>
      </w:r>
    </w:p>
    <w:p w14:paraId="10CF389C"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دراسات مقارنة .  </w:t>
      </w:r>
    </w:p>
    <w:p w14:paraId="78BB79A2" w14:textId="77777777" w:rsidR="00A77B3E" w:rsidRDefault="00BA2A8E">
      <w:pPr>
        <w:bidi/>
        <w:spacing w:line="360" w:lineRule="auto"/>
        <w:jc w:val="lowKashida"/>
        <w:rPr>
          <w:rFonts w:cs="Microsoft Uighur"/>
          <w:szCs w:val="28"/>
          <w:rtl/>
        </w:rPr>
      </w:pPr>
      <w:r>
        <w:rPr>
          <w:rFonts w:cs="Microsoft Uighur"/>
          <w:szCs w:val="28"/>
          <w:rtl/>
        </w:rPr>
        <w:t xml:space="preserve">وعليه فإن الآية الكريمة غير مختصة بموردها. والآخر هو استدلال الأئمة (ع) بهذه  الآية على نفوذ وصية الموصي في غير مورد الآية.  </w:t>
      </w:r>
    </w:p>
    <w:p w14:paraId="4B362833" w14:textId="77777777" w:rsidR="00A77B3E" w:rsidRDefault="00BA2A8E">
      <w:pPr>
        <w:bidi/>
        <w:spacing w:line="360" w:lineRule="auto"/>
        <w:jc w:val="lowKashida"/>
        <w:rPr>
          <w:rFonts w:cs="Microsoft Uighur"/>
          <w:szCs w:val="28"/>
          <w:rtl/>
        </w:rPr>
      </w:pPr>
      <w:r>
        <w:rPr>
          <w:rFonts w:cs="Microsoft Uighur"/>
          <w:szCs w:val="28"/>
          <w:rtl/>
        </w:rPr>
        <w:t xml:space="preserve">الدليل الثالث: بالالتفات إلى نقطتين يتبين عدم اعتبار القبول، وهي:  </w:t>
      </w:r>
    </w:p>
    <w:p w14:paraId="77B0F92D" w14:textId="77777777" w:rsidR="00A77B3E" w:rsidRDefault="00BA2A8E">
      <w:pPr>
        <w:bidi/>
        <w:spacing w:line="360" w:lineRule="auto"/>
        <w:jc w:val="lowKashida"/>
        <w:rPr>
          <w:rFonts w:cs="Microsoft Uighur"/>
          <w:szCs w:val="28"/>
          <w:rtl/>
        </w:rPr>
      </w:pPr>
      <w:r>
        <w:rPr>
          <w:rFonts w:cs="Microsoft Uighur"/>
          <w:szCs w:val="28"/>
          <w:rtl/>
        </w:rPr>
        <w:t>الأولى</w:t>
      </w:r>
      <w:r>
        <w:rPr>
          <w:rFonts w:cs="Microsoft Uighur"/>
          <w:szCs w:val="28"/>
          <w:rtl/>
        </w:rPr>
        <w:t xml:space="preserve">: أن الوصية ليست مما أسسه الشارع، بل كانت هي موجودة منذ  القديم، كما عليه شواهد ودلائل متظافرة تاريخية.  </w:t>
      </w:r>
    </w:p>
    <w:p w14:paraId="5B542C95" w14:textId="77777777" w:rsidR="00A77B3E" w:rsidRDefault="00BA2A8E">
      <w:pPr>
        <w:bidi/>
        <w:spacing w:line="360" w:lineRule="auto"/>
        <w:jc w:val="lowKashida"/>
        <w:rPr>
          <w:rFonts w:cs="Microsoft Uighur"/>
          <w:szCs w:val="28"/>
          <w:rtl/>
        </w:rPr>
      </w:pPr>
      <w:r>
        <w:rPr>
          <w:rFonts w:cs="Microsoft Uighur"/>
          <w:szCs w:val="28"/>
          <w:rtl/>
        </w:rPr>
        <w:t>الثانية: كل مقولة لم تكن تأسيسية للشارع، وكان للعقلاء فيها مرتكز، فانه  يحمل كلام الشارع الوارد في تلك المقولة عليه، فيما إذا لم يكن كلامه هذا لا  صري</w:t>
      </w:r>
      <w:r>
        <w:rPr>
          <w:rFonts w:cs="Microsoft Uighur"/>
          <w:szCs w:val="28"/>
          <w:rtl/>
        </w:rPr>
        <w:t>حاً في خلافه ولا معه قرينة تدل على كون نظره على خلافه، وتوضيح ذلك أن  الشارع عندما يخاطب الناس في مقولات تتضمن مرتكزات عقلائية، بكلام عار عن  قرينة تدل على كون نظره غير منطبق مع الذي للعقلاء، فيما أن الناس يواجهون هذا  الكلام من منطلق مرتكزهم - الذي يوجد ل</w:t>
      </w:r>
      <w:r>
        <w:rPr>
          <w:rFonts w:cs="Microsoft Uighur"/>
          <w:szCs w:val="28"/>
          <w:rtl/>
        </w:rPr>
        <w:t>هم في هذه المقولة - فلو كان للشارع نظر  على خلاف هذا المرتكز، فعليه أن يفهمهم من طريق صريح أو قرينة مفهمة، وإذا لم  يستفد من مثل هذا الطريق، فيعلم أنه لم يكن له نظر على خلاف المرتكز، فمثلاً لو  قال الشارع الماء مطهر، فان كلامه هذا ورد في مقولة للعقلاء فيها</w:t>
      </w:r>
      <w:r>
        <w:rPr>
          <w:rFonts w:cs="Microsoft Uighur"/>
          <w:szCs w:val="28"/>
          <w:rtl/>
        </w:rPr>
        <w:t xml:space="preserve"> ارتكاز وهو أن  المطهرية إنما هي للمياه المطلقة لا لمثل الماء المأخوذ من الفواكه، فلو كان نظر  الشارع مثلاً أن المياه المأخوذه من الفواكه مطهرة، لا يمكنه لإبداء نظره هذا، الاعتماد  على الإطلاق بمعنى أن يحتج على الناس بأن كلامه الماء المطهر) كان مطلقاً يشمل</w:t>
      </w:r>
      <w:r>
        <w:rPr>
          <w:rFonts w:cs="Microsoft Uighur"/>
          <w:szCs w:val="28"/>
          <w:rtl/>
        </w:rPr>
        <w:t xml:space="preserve">  حتى ماء الفاكهة، حيث إن الناس يواجهون كلامه في إطار مرتكزاتهم، والشارع الذي  يعلم ذلك، عليه أن يعتمد على قرينة يدفع الناس عن استقرار مثل هذا الفهم، وإذا لم  يعتمد عليه، فيعلم أن نظره نفس ما للناس من مرتكز.  </w:t>
      </w:r>
    </w:p>
    <w:p w14:paraId="473F2612" w14:textId="77777777" w:rsidR="00A77B3E" w:rsidRDefault="00BA2A8E">
      <w:pPr>
        <w:bidi/>
        <w:spacing w:line="360" w:lineRule="auto"/>
        <w:jc w:val="lowKashida"/>
        <w:rPr>
          <w:rFonts w:cs="Microsoft Uighur"/>
          <w:szCs w:val="28"/>
          <w:rtl/>
        </w:rPr>
      </w:pPr>
      <w:r>
        <w:rPr>
          <w:rFonts w:cs="Microsoft Uighur"/>
          <w:szCs w:val="28"/>
          <w:rtl/>
        </w:rPr>
        <w:t>إذا قبلنا ذلك، فنقول: إننا إما نرى أن هناك ارت</w:t>
      </w:r>
      <w:r>
        <w:rPr>
          <w:rFonts w:cs="Microsoft Uighur"/>
          <w:szCs w:val="28"/>
          <w:rtl/>
        </w:rPr>
        <w:t xml:space="preserve">كازاً على عدم اعتبار القبول  كما لا يبعد ذلك - فهو، وإما أن نرى على الأقل أنه ليس للعقلاء مرتكز في أن  الوصية المتضمنة لتمليك مال لشخص لا تستقر إلا بقبول ذلك الشخص - على  غرار ارتكازهم في عدم استقرار التمليك الواقع من قبل البائع في البيع إلا بقبول  </w:t>
      </w:r>
    </w:p>
    <w:p w14:paraId="5CA4677D" w14:textId="77777777" w:rsidR="00A77B3E" w:rsidRDefault="00BA2A8E">
      <w:pPr>
        <w:bidi/>
        <w:spacing w:line="360" w:lineRule="auto"/>
        <w:jc w:val="lowKashida"/>
        <w:rPr>
          <w:rFonts w:cs="Microsoft Uighur"/>
          <w:szCs w:val="28"/>
          <w:rtl/>
        </w:rPr>
      </w:pPr>
      <w:r>
        <w:rPr>
          <w:rFonts w:cs="Microsoft Uighur"/>
          <w:szCs w:val="28"/>
          <w:rtl/>
        </w:rPr>
        <w:t xml:space="preserve">٣٢٠  </w:t>
      </w:r>
    </w:p>
    <w:p w14:paraId="2A231648"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(٥٤) السنة الثانية ربيع - صيف ٢٠١٤م </w:t>
      </w:r>
    </w:p>
    <w:p w14:paraId="1F1A82E7"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571C9AFA" w14:textId="77777777" w:rsidR="00A77B3E" w:rsidRDefault="00BA2A8E">
      <w:pPr>
        <w:bidi/>
        <w:spacing w:line="360" w:lineRule="auto"/>
        <w:jc w:val="lowKashida"/>
        <w:rPr>
          <w:rFonts w:cs="Microsoft Uighur"/>
          <w:szCs w:val="28"/>
          <w:rtl/>
        </w:rPr>
      </w:pPr>
      <w:r>
        <w:rPr>
          <w:rFonts w:cs="Microsoft Uighur"/>
          <w:szCs w:val="28"/>
          <w:rtl/>
        </w:rPr>
        <w:t>المشتري - وإلا لكان لظهر في القوانين البشرية المتعلقة بالوصية، ولم يظهر ذلك،  وعليه فيثبت المدعى الذي هو عدم ابتناء استقرار الوصية على القبول، حيث إن  اعتباره لا بد إما أن</w:t>
      </w:r>
      <w:r>
        <w:rPr>
          <w:rFonts w:cs="Microsoft Uighur"/>
          <w:szCs w:val="28"/>
          <w:rtl/>
        </w:rPr>
        <w:t xml:space="preserve"> يثبت على أساس وجود ارتكاز للعقلاء على الاعتبار، حتى  تحمل نصوص الشارع الواردة في الوصية عليه، وهو حسب الفرض مفقود، وإما أن  ورد نص من الشارع نفسه يدل على اعتباره، وهو مفقود - كما هو معلوم - فمن  أين نثبت اعتباره ؟! بل الأمر أكثر من ذلك، حيث إنه ليس الأمر </w:t>
      </w:r>
      <w:r>
        <w:rPr>
          <w:rFonts w:cs="Microsoft Uighur"/>
          <w:szCs w:val="28"/>
          <w:rtl/>
        </w:rPr>
        <w:t xml:space="preserve">فقط عدم وجود  نص من الشارع عليه، بل هناك اطلاق النصوصه تقتضي عدم اعتباره كما مر  </w:t>
      </w:r>
    </w:p>
    <w:p w14:paraId="7F725876" w14:textId="77777777" w:rsidR="00A77B3E" w:rsidRDefault="00BA2A8E">
      <w:pPr>
        <w:bidi/>
        <w:spacing w:line="360" w:lineRule="auto"/>
        <w:jc w:val="lowKashida"/>
        <w:rPr>
          <w:rFonts w:cs="Microsoft Uighur"/>
          <w:szCs w:val="28"/>
          <w:rtl/>
        </w:rPr>
      </w:pPr>
      <w:r>
        <w:rPr>
          <w:rFonts w:cs="Microsoft Uighur"/>
          <w:szCs w:val="28"/>
          <w:rtl/>
        </w:rPr>
        <w:t>الدليل الرابع: أنه بالرجوع إلى القرآن نجد أن آية الوصية جائت في سياق  آيات الإرث (٤٠)، وهذا السياق يدل على أن الوصية محكومة بما كان سائداً كحالة  على الإرث، وهي حالة الاستقرا</w:t>
      </w:r>
      <w:r>
        <w:rPr>
          <w:rFonts w:cs="Microsoft Uighur"/>
          <w:szCs w:val="28"/>
          <w:rtl/>
        </w:rPr>
        <w:t xml:space="preserve">رية، حيث إن الإرث أمر مستقر وحاسم يحصل  بمجرد الموت، وببيان آخر فان الوصية والإرث قد تما في هذه الآيات في سياق  واحد، وهذا السياق الواحد هو التعلق بالتركة، فكما يتمتع الإرث بحصول الملكية  القهرية به فكذلك الوصية حسب هذا السياق.  </w:t>
      </w:r>
    </w:p>
    <w:p w14:paraId="60B8996E" w14:textId="77777777" w:rsidR="00A77B3E" w:rsidRDefault="00BA2A8E">
      <w:pPr>
        <w:bidi/>
        <w:spacing w:line="360" w:lineRule="auto"/>
        <w:jc w:val="lowKashida"/>
        <w:rPr>
          <w:rFonts w:cs="Microsoft Uighur"/>
          <w:szCs w:val="28"/>
          <w:rtl/>
        </w:rPr>
      </w:pPr>
      <w:r>
        <w:rPr>
          <w:rFonts w:cs="Microsoft Uighur"/>
          <w:szCs w:val="28"/>
          <w:rtl/>
        </w:rPr>
        <w:t xml:space="preserve">ولو أبيت عن قبول ذلك، فلا </w:t>
      </w:r>
      <w:r>
        <w:rPr>
          <w:rFonts w:cs="Microsoft Uighur"/>
          <w:szCs w:val="28"/>
          <w:rtl/>
        </w:rPr>
        <w:t xml:space="preserve">محيص عن قبوله كقرينة تدل على المدعى.  </w:t>
      </w:r>
    </w:p>
    <w:p w14:paraId="24E306D3"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قال صاحب الحدائق في المسألة:  </w:t>
      </w:r>
    </w:p>
    <w:p w14:paraId="34899BC7" w14:textId="77777777" w:rsidR="00A77B3E" w:rsidRDefault="00BA2A8E">
      <w:pPr>
        <w:bidi/>
        <w:spacing w:line="360" w:lineRule="auto"/>
        <w:jc w:val="lowKashida"/>
        <w:rPr>
          <w:rFonts w:cs="Microsoft Uighur"/>
          <w:szCs w:val="28"/>
          <w:rtl/>
        </w:rPr>
      </w:pPr>
      <w:r>
        <w:rPr>
          <w:rFonts w:cs="Microsoft Uighur"/>
          <w:szCs w:val="28"/>
          <w:rtl/>
        </w:rPr>
        <w:t>أنت خبير بأن المسألة غير منصوصة، ولهذا صارت محل الاشكال ومطرحاً  للقيل والقال...... مع أنهم لم يوردوا له دليلا شرعيا، ولا نصا مرعيا، وإنما عللوه بعلل  اعتبارية، وقد تتبعت ما حضرني من الن</w:t>
      </w:r>
      <w:r>
        <w:rPr>
          <w:rFonts w:cs="Microsoft Uighur"/>
          <w:szCs w:val="28"/>
          <w:rtl/>
        </w:rPr>
        <w:t>صوص فلم أقف فيها على ما يدل على هذا  الشرط، وأنه لا تصح الوصية إلا به، وربما ظهر من اطلاق كثير منها عدمه.... إذ لا  إشارة في شيء منها إلى اشتراط القبول من الموصى له كما ادعوه، وأطلاقها كما ترى  شامل لما لو كان ثمة قبول أو لم يكن، وعدم الاستفصال دليل العموم</w:t>
      </w:r>
      <w:r>
        <w:rPr>
          <w:rFonts w:cs="Microsoft Uighur"/>
          <w:szCs w:val="28"/>
          <w:rtl/>
        </w:rPr>
        <w:t xml:space="preserve"> في المقال (٤١).  </w:t>
      </w:r>
    </w:p>
    <w:p w14:paraId="1E29F3F1" w14:textId="77777777" w:rsidR="00A77B3E" w:rsidRDefault="00BA2A8E">
      <w:pPr>
        <w:bidi/>
        <w:spacing w:line="360" w:lineRule="auto"/>
        <w:jc w:val="lowKashida"/>
        <w:rPr>
          <w:rFonts w:cs="Microsoft Uighur"/>
          <w:szCs w:val="28"/>
          <w:rtl/>
        </w:rPr>
      </w:pPr>
      <w:r>
        <w:rPr>
          <w:rFonts w:cs="Microsoft Uighur"/>
          <w:szCs w:val="28"/>
          <w:rtl/>
        </w:rPr>
        <w:t xml:space="preserve">الدليل الخامس: رواية محمد بن قيس وهي ما رواه عن أبي جعفر عليه  السلام قال: قضى أمير المؤمنين عليه السلام في رجل أوصي لآخر والموصى له  </w:t>
      </w:r>
    </w:p>
    <w:p w14:paraId="4A802570" w14:textId="77777777" w:rsidR="00A77B3E" w:rsidRDefault="00BA2A8E">
      <w:pPr>
        <w:bidi/>
        <w:spacing w:line="360" w:lineRule="auto"/>
        <w:jc w:val="lowKashida"/>
        <w:rPr>
          <w:rFonts w:cs="Microsoft Uighur"/>
          <w:szCs w:val="28"/>
          <w:rtl/>
        </w:rPr>
      </w:pPr>
      <w:r>
        <w:rPr>
          <w:rFonts w:cs="Microsoft Uighur"/>
          <w:szCs w:val="28"/>
          <w:rtl/>
        </w:rPr>
        <w:t xml:space="preserve">۳۲۱ </w:t>
      </w:r>
    </w:p>
    <w:p w14:paraId="31291F11"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11999FCD" w14:textId="77777777" w:rsidR="00A77B3E" w:rsidRDefault="00BA2A8E">
      <w:pPr>
        <w:bidi/>
        <w:spacing w:line="360" w:lineRule="auto"/>
        <w:jc w:val="lowKashida"/>
        <w:rPr>
          <w:rFonts w:cs="Microsoft Uighur"/>
          <w:szCs w:val="28"/>
          <w:rtl/>
        </w:rPr>
      </w:pPr>
      <w:r>
        <w:rPr>
          <w:rFonts w:cs="Microsoft Uighur"/>
          <w:szCs w:val="28"/>
          <w:rtl/>
        </w:rPr>
        <w:t>غائب، فتوفي الذي أوصى له قبل الموصي، قال: الوصية لوارث الذي أوصى له،  قال ومن أوص</w:t>
      </w:r>
      <w:r>
        <w:rPr>
          <w:rFonts w:cs="Microsoft Uighur"/>
          <w:szCs w:val="28"/>
          <w:rtl/>
        </w:rPr>
        <w:t xml:space="preserve">ى لأحد شاهدا كان أو غائبا، فتوفي الموصي له قبل الموصي،  فالوصية لوارث الذي أوصي له إلا أن يرجع في وصيته قبل موته» (٢).  </w:t>
      </w:r>
    </w:p>
    <w:p w14:paraId="4D944008" w14:textId="77777777" w:rsidR="00A77B3E" w:rsidRDefault="00BA2A8E">
      <w:pPr>
        <w:bidi/>
        <w:spacing w:line="360" w:lineRule="auto"/>
        <w:jc w:val="lowKashida"/>
        <w:rPr>
          <w:rFonts w:cs="Microsoft Uighur"/>
          <w:szCs w:val="28"/>
          <w:rtl/>
        </w:rPr>
      </w:pPr>
      <w:r>
        <w:rPr>
          <w:rFonts w:cs="Microsoft Uighur"/>
          <w:szCs w:val="28"/>
          <w:rtl/>
        </w:rPr>
        <w:t>وتقريب الاستدلال بها هو أن الرواية وإن كان موردها ما إذا مات الموصى له  في حياة الموصي، غير أنها مع ذلك تدل على أنه يحصل الانتقال إلى ا</w:t>
      </w:r>
      <w:r>
        <w:rPr>
          <w:rFonts w:cs="Microsoft Uighur"/>
          <w:szCs w:val="28"/>
          <w:rtl/>
        </w:rPr>
        <w:t xml:space="preserve">لموصى له  بمجرد الوصية، انتقالاً متزلزلاً لا ينتهي هذا التزلزل إلا بموت الموصي، وعليه فالذي  يورث حسب هذا الحديث، هو الوصية، فلو كان القبول دخيلاً، لما استقام هذا  الحكم، فالحديث يستفاد منه عدم اعتبار القبول.  </w:t>
      </w:r>
    </w:p>
    <w:p w14:paraId="4B695476" w14:textId="77777777" w:rsidR="00A77B3E" w:rsidRDefault="00BA2A8E">
      <w:pPr>
        <w:bidi/>
        <w:spacing w:line="360" w:lineRule="auto"/>
        <w:jc w:val="lowKashida"/>
        <w:rPr>
          <w:rFonts w:cs="Microsoft Uighur"/>
          <w:szCs w:val="28"/>
          <w:rtl/>
        </w:rPr>
      </w:pPr>
      <w:r>
        <w:rPr>
          <w:rFonts w:cs="Microsoft Uighur"/>
          <w:szCs w:val="28"/>
          <w:rtl/>
        </w:rPr>
        <w:t>هذا ولكن بعض الفقهاء فسروا هذا الحديث بصورة أ</w:t>
      </w:r>
      <w:r>
        <w:rPr>
          <w:rFonts w:cs="Microsoft Uighur"/>
          <w:szCs w:val="28"/>
          <w:rtl/>
        </w:rPr>
        <w:t>خرى، قالوا إن الذي يدل  على انتقال هذا الحديث ليس هو الوصية، بل هو حق القبول، ذلك انطلاقاً من تقدير  مضاف في كلام الإمام، وهذا المضاف هو كلمة قبول، وعليه فكلام الإمام (فالوصية  لوارث الذي أوصي له تقديره هكذا فقبول الوصية لوارث الخ) ألا أن هذا التقدير  خلاف</w:t>
      </w:r>
      <w:r>
        <w:rPr>
          <w:rFonts w:cs="Microsoft Uighur"/>
          <w:szCs w:val="28"/>
          <w:rtl/>
        </w:rPr>
        <w:t xml:space="preserve"> الظاهر، نعم لو كان هناك تدل رواية اخرى على اعتبار القبول، أمكن الجمع  بينها وبين هذه الرواية باعتبار تقدير هكذا، ولكن المشكلة عدم وجود هكذا رواية  فليس من المعقول استفادة اعتبار القبول من هذا الحديث عبر اعتبار تقدير له!  </w:t>
      </w:r>
    </w:p>
    <w:p w14:paraId="22DA1FBD" w14:textId="77777777" w:rsidR="00A77B3E" w:rsidRDefault="00BA2A8E">
      <w:pPr>
        <w:bidi/>
        <w:spacing w:line="360" w:lineRule="auto"/>
        <w:jc w:val="lowKashida"/>
        <w:rPr>
          <w:rFonts w:cs="Microsoft Uighur"/>
          <w:szCs w:val="28"/>
          <w:rtl/>
        </w:rPr>
      </w:pPr>
      <w:r>
        <w:rPr>
          <w:rFonts w:cs="Microsoft Uighur"/>
          <w:szCs w:val="28"/>
          <w:rtl/>
        </w:rPr>
        <w:t>أي قول صحيح على فرض قبول اعتبار ا</w:t>
      </w:r>
      <w:r>
        <w:rPr>
          <w:rFonts w:cs="Microsoft Uighur"/>
          <w:szCs w:val="28"/>
          <w:rtl/>
        </w:rPr>
        <w:t xml:space="preserve">لقبول؟  </w:t>
      </w:r>
    </w:p>
    <w:p w14:paraId="25006C94" w14:textId="77777777" w:rsidR="00A77B3E" w:rsidRDefault="00BA2A8E">
      <w:pPr>
        <w:bidi/>
        <w:spacing w:line="360" w:lineRule="auto"/>
        <w:jc w:val="lowKashida"/>
        <w:rPr>
          <w:rFonts w:cs="Microsoft Uighur"/>
          <w:szCs w:val="28"/>
          <w:rtl/>
        </w:rPr>
      </w:pPr>
      <w:r>
        <w:rPr>
          <w:rFonts w:cs="Microsoft Uighur"/>
          <w:szCs w:val="28"/>
          <w:rtl/>
        </w:rPr>
        <w:t xml:space="preserve">قد وصلنا إلى عدم اعتبار القبول، والسؤال أنه لو تنزلنا وسلمنا باعتباره فأي قول  من الأقوال المندرجة تحت هذا الاتجاه صحيح؟ وفيما يلي ذكر لكل منها مع وجوهه  </w:t>
      </w:r>
    </w:p>
    <w:p w14:paraId="1C523838" w14:textId="77777777" w:rsidR="00A77B3E" w:rsidRDefault="00BA2A8E">
      <w:pPr>
        <w:bidi/>
        <w:spacing w:line="360" w:lineRule="auto"/>
        <w:jc w:val="lowKashida"/>
        <w:rPr>
          <w:rFonts w:cs="Microsoft Uighur"/>
          <w:szCs w:val="28"/>
          <w:rtl/>
        </w:rPr>
      </w:pPr>
      <w:r>
        <w:rPr>
          <w:rFonts w:cs="Microsoft Uighur"/>
          <w:szCs w:val="28"/>
          <w:rtl/>
        </w:rPr>
        <w:t xml:space="preserve">الأول: القول بكونه جزء من العقد  </w:t>
      </w:r>
    </w:p>
    <w:p w14:paraId="194376A4" w14:textId="77777777" w:rsidR="00A77B3E" w:rsidRDefault="00BA2A8E">
      <w:pPr>
        <w:bidi/>
        <w:spacing w:line="360" w:lineRule="auto"/>
        <w:jc w:val="lowKashida"/>
        <w:rPr>
          <w:rFonts w:cs="Microsoft Uighur"/>
          <w:szCs w:val="28"/>
          <w:rtl/>
        </w:rPr>
      </w:pPr>
      <w:r>
        <w:rPr>
          <w:rFonts w:cs="Microsoft Uighur"/>
          <w:szCs w:val="28"/>
          <w:rtl/>
        </w:rPr>
        <w:t xml:space="preserve">وقد نسب هذا القول إلى المشهور من الإمامية (٤٣). أما جمهور </w:t>
      </w:r>
      <w:r>
        <w:rPr>
          <w:rFonts w:cs="Microsoft Uighur"/>
          <w:szCs w:val="28"/>
          <w:rtl/>
        </w:rPr>
        <w:t xml:space="preserve">أهل السنة، فهم  لم يدخلوا - كما يظهر من كتبهم - في هذا البحث، نعم هناك رأي غير المشهور  للإمام الشافعي وهو "أن الوصية تملك بالموت ويحكم بذلك قبل القبول (٤٤) وهذا  القول يتلائم مع عدم كون القبول جزء كما يتلائم مع كونه جزء كاشفاً:  </w:t>
      </w:r>
    </w:p>
    <w:p w14:paraId="4C2B3131" w14:textId="77777777" w:rsidR="00A77B3E" w:rsidRDefault="00BA2A8E">
      <w:pPr>
        <w:bidi/>
        <w:spacing w:line="360" w:lineRule="auto"/>
        <w:jc w:val="lowKashida"/>
        <w:rPr>
          <w:rFonts w:cs="Microsoft Uighur"/>
          <w:szCs w:val="28"/>
          <w:rtl/>
        </w:rPr>
      </w:pPr>
      <w:r>
        <w:rPr>
          <w:rFonts w:cs="Microsoft Uighur"/>
          <w:szCs w:val="28"/>
          <w:rtl/>
        </w:rPr>
        <w:t>الفقه المقارن - العددان (</w:t>
      </w:r>
      <w:r>
        <w:rPr>
          <w:rFonts w:cs="Microsoft Uighur"/>
          <w:szCs w:val="28"/>
          <w:rtl/>
        </w:rPr>
        <w:t xml:space="preserve">٤-٥) السنة الثانية ٫ ربيع - صيف ٢٠١٤م  </w:t>
      </w:r>
    </w:p>
    <w:p w14:paraId="300B06CF" w14:textId="77777777" w:rsidR="00A77B3E" w:rsidRDefault="00BA2A8E">
      <w:pPr>
        <w:bidi/>
        <w:spacing w:line="360" w:lineRule="auto"/>
        <w:jc w:val="lowKashida"/>
        <w:rPr>
          <w:rFonts w:cs="Microsoft Uighur"/>
          <w:szCs w:val="28"/>
          <w:rtl/>
        </w:rPr>
      </w:pPr>
      <w:r>
        <w:rPr>
          <w:rFonts w:cs="Microsoft Uighur"/>
          <w:szCs w:val="28"/>
          <w:rtl/>
        </w:rPr>
        <w:t xml:space="preserve">۳۲۲ </w:t>
      </w:r>
    </w:p>
    <w:p w14:paraId="3210FD28" w14:textId="77777777" w:rsidR="00A77B3E" w:rsidRDefault="00BA2A8E">
      <w:pPr>
        <w:bidi/>
        <w:spacing w:line="360" w:lineRule="auto"/>
        <w:jc w:val="lowKashida"/>
        <w:rPr>
          <w:rFonts w:cs="Microsoft Uighur"/>
          <w:szCs w:val="28"/>
          <w:rtl/>
        </w:rPr>
      </w:pPr>
      <w:r>
        <w:rPr>
          <w:rFonts w:cs="Microsoft Uighur"/>
          <w:szCs w:val="28"/>
          <w:rtl/>
        </w:rPr>
        <w:t xml:space="preserve">والقائلون بهذا القول ينقسمون إلى طائفتين  </w:t>
      </w:r>
    </w:p>
    <w:p w14:paraId="50CCA5B9"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من ذهب إلى كونه جزءاً ناقلاً.  </w:t>
      </w:r>
    </w:p>
    <w:p w14:paraId="55FE7AE7" w14:textId="77777777" w:rsidR="00A77B3E" w:rsidRDefault="00BA2A8E">
      <w:pPr>
        <w:bidi/>
        <w:spacing w:line="360" w:lineRule="auto"/>
        <w:jc w:val="lowKashida"/>
        <w:rPr>
          <w:rFonts w:cs="Microsoft Uighur"/>
          <w:szCs w:val="28"/>
          <w:rtl/>
        </w:rPr>
      </w:pPr>
      <w:r>
        <w:rPr>
          <w:rFonts w:cs="Microsoft Uighur"/>
          <w:szCs w:val="28"/>
          <w:rtl/>
        </w:rPr>
        <w:t xml:space="preserve">من ذهب إلى كونه جزء كاشفاً.  </w:t>
      </w:r>
    </w:p>
    <w:p w14:paraId="1EBDE1D0"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758C9FA2" w14:textId="77777777" w:rsidR="00A77B3E" w:rsidRDefault="00BA2A8E">
      <w:pPr>
        <w:bidi/>
        <w:spacing w:line="360" w:lineRule="auto"/>
        <w:jc w:val="lowKashida"/>
        <w:rPr>
          <w:rFonts w:cs="Microsoft Uighur"/>
          <w:szCs w:val="28"/>
          <w:rtl/>
        </w:rPr>
      </w:pPr>
      <w:r>
        <w:rPr>
          <w:rFonts w:cs="Microsoft Uighur"/>
          <w:szCs w:val="28"/>
          <w:rtl/>
        </w:rPr>
        <w:t>ولا يخفى كما قبل ويقال: إن ذهاب المشهور إلى اعتبار القبول كجزء من  الوصية قد تم بالنسبة إلى أحد قسمي الوصية التمليكية، وهو تلك الوصية التي كان  الإيصاء فيها متوجها إلى التمليك للشخص كزيد مثلاً لا إلى النوع كالفقراء، ولازم  ذلك أن الوصية في نظرهم تعد من الع</w:t>
      </w:r>
      <w:r>
        <w:rPr>
          <w:rFonts w:cs="Microsoft Uighur"/>
          <w:szCs w:val="28"/>
          <w:rtl/>
        </w:rPr>
        <w:t xml:space="preserve">قود في قسم، وهو ما إذا توجه الإيصاء  بالتمليك إلى الشخص ومن الإيقاعات في قسم آخر، وهو ما إذا توجه إلى النوع.  </w:t>
      </w:r>
    </w:p>
    <w:p w14:paraId="2ED4F719" w14:textId="77777777" w:rsidR="00A77B3E" w:rsidRDefault="00BA2A8E">
      <w:pPr>
        <w:bidi/>
        <w:spacing w:line="360" w:lineRule="auto"/>
        <w:jc w:val="lowKashida"/>
        <w:rPr>
          <w:rFonts w:cs="Microsoft Uighur"/>
          <w:szCs w:val="28"/>
          <w:rtl/>
        </w:rPr>
      </w:pPr>
      <w:r>
        <w:rPr>
          <w:rFonts w:cs="Microsoft Uighur"/>
          <w:szCs w:val="28"/>
          <w:rtl/>
        </w:rPr>
        <w:t>مناقشة هذا القول: وقد ناقش السيد المحقق الخوئي هذا القول بما حاصله  مع تغيير منا في الصياغة: أن هذا القول يواجه مشكلة ثبوتية وإثباتية، أما مشكلته</w:t>
      </w:r>
      <w:r>
        <w:rPr>
          <w:rFonts w:cs="Microsoft Uighur"/>
          <w:szCs w:val="28"/>
          <w:rtl/>
        </w:rPr>
        <w:t xml:space="preserve">  الثبوتية فهي أننا لو قبلنا أن العقد عبارة عن وجود التزامين يضم ويربط أحدهما  بالآخر، فإن هذا الضم والربط غير ممكن في الوصية، حيث إن الضم والربط فرع  كون الالتزامين مقرونين زماناً، ومعلوم أن التزام الموصى لا يبقى بعد موته حتى  يحصل الاقتران بينه وبين التز</w:t>
      </w:r>
      <w:r>
        <w:rPr>
          <w:rFonts w:cs="Microsoft Uighur"/>
          <w:szCs w:val="28"/>
          <w:rtl/>
        </w:rPr>
        <w:t xml:space="preserve">ام الموصى له المتجسد في قبوله) من حيث الزمن  حتى يضم إليه ويُربط به وعليه فاعتبار الوصية عقداً غير ممكن ثبوتاً.  </w:t>
      </w:r>
    </w:p>
    <w:p w14:paraId="3B184DA1" w14:textId="77777777" w:rsidR="00A77B3E" w:rsidRDefault="00BA2A8E">
      <w:pPr>
        <w:bidi/>
        <w:spacing w:line="360" w:lineRule="auto"/>
        <w:jc w:val="lowKashida"/>
        <w:rPr>
          <w:rFonts w:cs="Microsoft Uighur"/>
          <w:szCs w:val="28"/>
          <w:rtl/>
        </w:rPr>
      </w:pPr>
      <w:r>
        <w:rPr>
          <w:rFonts w:cs="Microsoft Uighur"/>
          <w:szCs w:val="28"/>
          <w:rtl/>
        </w:rPr>
        <w:t>وهذه المشكلة الثبوتية يواجهها كل من شقي هذا القول (أي: اعتباره كجزء  ناقل، واعتباره كجزء كاشف، وأما مشكلته الإثباتية فلكل من الشقين مشكلة إثبا</w:t>
      </w:r>
      <w:r>
        <w:rPr>
          <w:rFonts w:cs="Microsoft Uighur"/>
          <w:szCs w:val="28"/>
          <w:rtl/>
        </w:rPr>
        <w:t xml:space="preserve">تية  خاصة به، وفيما يلي ذكر لمشكلة كل من الشقين:  </w:t>
      </w:r>
    </w:p>
    <w:p w14:paraId="2E66E145" w14:textId="77777777" w:rsidR="00A77B3E" w:rsidRDefault="00BA2A8E">
      <w:pPr>
        <w:bidi/>
        <w:spacing w:line="360" w:lineRule="auto"/>
        <w:jc w:val="lowKashida"/>
        <w:rPr>
          <w:rFonts w:cs="Microsoft Uighur"/>
          <w:szCs w:val="28"/>
          <w:rtl/>
        </w:rPr>
      </w:pPr>
      <w:r>
        <w:rPr>
          <w:rFonts w:cs="Microsoft Uighur"/>
          <w:szCs w:val="28"/>
          <w:rtl/>
        </w:rPr>
        <w:t>أما المشكلة الإثباتية التي يواجهها القول بكونه جزء ناقلاً، فهي عدم شمول  أدلة الوفاء بالعقد له، ذلك أن الذي يجب أن يحصل في مقام الإثبات، هو أن يتعلق  ويتوجه دليل الوفاء إلى نفس ما قصده الموصي، مع أنه ليس ك</w:t>
      </w:r>
      <w:r>
        <w:rPr>
          <w:rFonts w:cs="Microsoft Uighur"/>
          <w:szCs w:val="28"/>
          <w:rtl/>
        </w:rPr>
        <w:t xml:space="preserve">ذلك، بل الذي  نشاهده هو تغاير قد حصل بين الذي هو المنشأ للموصي ( وهو الملكية بعد  الموت) وبين الذي هو المدعى أنه الممضى من قبل الشارع (وهو الملكية بعد </w:t>
      </w:r>
    </w:p>
    <w:p w14:paraId="3BDCEE5B"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25B0EE2E" w14:textId="77777777" w:rsidR="00A77B3E" w:rsidRDefault="00BA2A8E">
      <w:pPr>
        <w:bidi/>
        <w:spacing w:line="360" w:lineRule="auto"/>
        <w:jc w:val="lowKashida"/>
        <w:rPr>
          <w:rFonts w:cs="Microsoft Uighur"/>
          <w:szCs w:val="28"/>
          <w:rtl/>
        </w:rPr>
      </w:pPr>
      <w:r>
        <w:rPr>
          <w:rFonts w:cs="Microsoft Uighur"/>
          <w:szCs w:val="28"/>
          <w:rtl/>
        </w:rPr>
        <w:t xml:space="preserve">القبول وبتعبير آخر هناك مقدمتان يتجلى بالالتفات إليهما أن المقام مبتلى بمشكلة  إثباتية، </w:t>
      </w:r>
      <w:r>
        <w:rPr>
          <w:rFonts w:cs="Microsoft Uighur"/>
          <w:szCs w:val="28"/>
          <w:rtl/>
        </w:rPr>
        <w:t xml:space="preserve">أما المقدمة الأولى فهى أن مشروعية كل عقد متوقفة على أن يكون المنشأ  فيه متحداً مع الممضى، وأما المقدمة الثانية فهي أن هذا العنصر ، أي: اتحاد المنشأ  والممضى، غير متوفر في مفروض المقام.  </w:t>
      </w:r>
    </w:p>
    <w:p w14:paraId="0FAE1B61" w14:textId="77777777" w:rsidR="00A77B3E" w:rsidRDefault="00BA2A8E">
      <w:pPr>
        <w:bidi/>
        <w:spacing w:line="360" w:lineRule="auto"/>
        <w:jc w:val="lowKashida"/>
        <w:rPr>
          <w:rFonts w:cs="Microsoft Uighur"/>
          <w:szCs w:val="28"/>
          <w:rtl/>
        </w:rPr>
      </w:pPr>
      <w:r>
        <w:rPr>
          <w:rFonts w:cs="Microsoft Uighur"/>
          <w:szCs w:val="28"/>
          <w:rtl/>
        </w:rPr>
        <w:t>إن قيل: إن المقدمة الأولى لزوم اتحاد الممضى والمنشأ) مما لا يمكن  قبو</w:t>
      </w:r>
      <w:r>
        <w:rPr>
          <w:rFonts w:cs="Microsoft Uighur"/>
          <w:szCs w:val="28"/>
          <w:rtl/>
        </w:rPr>
        <w:t xml:space="preserve">له، بدليل انه لو تبنينا لزوم هذا الاتحاد، لما لبست أي معاملة لباس المشروعية،  وذلك لوصفين لا تخلو أي معاملة عن الاتصاف بهما، وهما: أولاً: وجود فاصل  زماني بين الإيجاب والقبول، وإن كان هذا الفاصل في غير الوصية قليلاً ، وهو فيها  طائل، وثانياً: أنه انطلاقاً </w:t>
      </w:r>
      <w:r>
        <w:rPr>
          <w:rFonts w:cs="Microsoft Uighur"/>
          <w:szCs w:val="28"/>
          <w:rtl/>
        </w:rPr>
        <w:t xml:space="preserve">من وجود الوصف الأول (أي: وجود الفاصل الزماني بين  الإيجاب والقبول لا توجد أي معاملة إلا أن المنشأ فيها هو الملكية في زمان  الإنشاء، ومعه يلزم عدم اتحاد المنشأ مع الممضى، حيث إن الممضى هو الملكية  بعد القبول، وعليه فلا بد من القول بعدم مشروعية كل المعاملات </w:t>
      </w:r>
      <w:r>
        <w:rPr>
          <w:rFonts w:cs="Microsoft Uighur"/>
          <w:szCs w:val="28"/>
          <w:rtl/>
        </w:rPr>
        <w:t xml:space="preserve"> </w:t>
      </w:r>
    </w:p>
    <w:p w14:paraId="255D025A" w14:textId="77777777" w:rsidR="00A77B3E" w:rsidRDefault="00BA2A8E">
      <w:pPr>
        <w:bidi/>
        <w:spacing w:line="360" w:lineRule="auto"/>
        <w:jc w:val="lowKashida"/>
        <w:rPr>
          <w:rFonts w:cs="Microsoft Uighur"/>
          <w:szCs w:val="28"/>
          <w:rtl/>
        </w:rPr>
      </w:pPr>
      <w:r>
        <w:rPr>
          <w:rFonts w:cs="Microsoft Uighur"/>
          <w:szCs w:val="28"/>
          <w:rtl/>
        </w:rPr>
        <w:t>يقال في الجواب: إن مشكلة عدم الاتحاد بين المنشأ والممضى في الوصية لا  تنشأ من وجود الفاصل الزماني حتى يقال: إنه موجود في كل معاملة، بل المشكلة تنشأ  من لحاظ زمان خاص في الوصية تكون الملكية المنشأة مقيدة به، وهو زمان الموت  فهناك أزمان ثلاثة زمان الإنشاء (ا</w:t>
      </w:r>
      <w:r>
        <w:rPr>
          <w:rFonts w:cs="Microsoft Uighur"/>
          <w:szCs w:val="28"/>
          <w:rtl/>
        </w:rPr>
        <w:t xml:space="preserve">لإيجاب)، وهو ما كان في حياة الموصي، وزمان  القبول، وهو ما يتأخر عن الموت، وبين هذين الزمانين يقع الحين الذي يقع فيه الموت  والموصي يلاحظ هذا الزمان كما هو معلوم، ولا يلاحظه إلا كقيد المنشئه، ومنشأه هو  الملكية، وبتعبير آخر تنشأ الملكية للموصى له من حين </w:t>
      </w:r>
      <w:r>
        <w:rPr>
          <w:rFonts w:cs="Microsoft Uighur"/>
          <w:szCs w:val="28"/>
          <w:rtl/>
        </w:rPr>
        <w:lastRenderedPageBreak/>
        <w:t>الم</w:t>
      </w:r>
      <w:r>
        <w:rPr>
          <w:rFonts w:cs="Microsoft Uighur"/>
          <w:szCs w:val="28"/>
          <w:rtl/>
        </w:rPr>
        <w:t>وت، وإذا كان المنشأ هذا،  يختلف عنه الممضى الذي هو وقوع الملكية بعد القبول، وهذا بخلاف ما يحصل في  البيع مثلاً، فإن المنشأ فيه ليس هو ملكية مقيدة بالزمان، بل هي على تقدير القبول  انطلاقاً من أنه مبادلة مال بمال، والتي هي حقيقة كونه معاملة تقع بينهما عن ترا</w:t>
      </w:r>
      <w:r>
        <w:rPr>
          <w:rFonts w:cs="Microsoft Uighur"/>
          <w:szCs w:val="28"/>
          <w:rtl/>
        </w:rPr>
        <w:t xml:space="preserve">ض.  </w:t>
      </w:r>
    </w:p>
    <w:p w14:paraId="7C2FED51" w14:textId="77777777" w:rsidR="00A77B3E" w:rsidRDefault="00BA2A8E">
      <w:pPr>
        <w:bidi/>
        <w:spacing w:line="360" w:lineRule="auto"/>
        <w:jc w:val="lowKashida"/>
        <w:rPr>
          <w:rFonts w:cs="Microsoft Uighur"/>
          <w:szCs w:val="28"/>
          <w:rtl/>
        </w:rPr>
      </w:pPr>
      <w:r>
        <w:rPr>
          <w:rFonts w:cs="Microsoft Uighur"/>
          <w:szCs w:val="28"/>
          <w:rtl/>
        </w:rPr>
        <w:t xml:space="preserve">أما المشكلة الإثباتية التي يواجهها القول بكاشفية القبول كجزء من العقد  (والتي تكون بمعنى كشف القبول عن حصول الملكية من حين الموت) فهي أولاً:  </w:t>
      </w:r>
    </w:p>
    <w:p w14:paraId="55B02639" w14:textId="77777777" w:rsidR="00A77B3E" w:rsidRDefault="00BA2A8E">
      <w:pPr>
        <w:bidi/>
        <w:spacing w:line="360" w:lineRule="auto"/>
        <w:jc w:val="lowKashida"/>
        <w:rPr>
          <w:rFonts w:cs="Microsoft Uighur"/>
          <w:szCs w:val="28"/>
          <w:rtl/>
        </w:rPr>
      </w:pPr>
      <w:r>
        <w:rPr>
          <w:rFonts w:cs="Microsoft Uighur"/>
          <w:szCs w:val="28"/>
          <w:rtl/>
        </w:rPr>
        <w:t xml:space="preserve">٣٢٤  </w:t>
      </w:r>
    </w:p>
    <w:p w14:paraId="61B744D4"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المسنة الثانية ٫ ربيع - صيف ٢٠١٤ </w:t>
      </w:r>
    </w:p>
    <w:p w14:paraId="4ED856FA"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5C8D861E" w14:textId="77777777" w:rsidR="00A77B3E" w:rsidRDefault="00BA2A8E">
      <w:pPr>
        <w:bidi/>
        <w:spacing w:line="360" w:lineRule="auto"/>
        <w:jc w:val="lowKashida"/>
        <w:rPr>
          <w:rFonts w:cs="Microsoft Uighur"/>
          <w:szCs w:val="28"/>
          <w:rtl/>
        </w:rPr>
      </w:pPr>
      <w:r>
        <w:rPr>
          <w:rFonts w:cs="Microsoft Uighur"/>
          <w:szCs w:val="28"/>
          <w:rtl/>
        </w:rPr>
        <w:t>الإشكالية التي</w:t>
      </w:r>
      <w:r>
        <w:rPr>
          <w:rFonts w:cs="Microsoft Uighur"/>
          <w:szCs w:val="28"/>
          <w:rtl/>
        </w:rPr>
        <w:t xml:space="preserve"> في إمكانه وصدق العقد عليه، وثانياً: إشكالية خروج ذلك عن  المعهود العقلائي، بمعنى أن كون دور جزء العقد هو الكشف عن حصول الأثر في  مرحلة ما قبل تحقق هذا الجزء، خروج عن الذي هو المعهود المرتكز في الأذهان  حول العقود من أن الأثر يحصل بعد القبول، لا قبله (٤٥) </w:t>
      </w:r>
      <w:r>
        <w:rPr>
          <w:rFonts w:cs="Microsoft Uighur"/>
          <w:szCs w:val="28"/>
          <w:rtl/>
        </w:rPr>
        <w:t xml:space="preserve"> </w:t>
      </w:r>
    </w:p>
    <w:p w14:paraId="3C5F09CF" w14:textId="77777777" w:rsidR="00A77B3E" w:rsidRDefault="00BA2A8E">
      <w:pPr>
        <w:bidi/>
        <w:spacing w:line="360" w:lineRule="auto"/>
        <w:jc w:val="lowKashida"/>
        <w:rPr>
          <w:rFonts w:cs="Microsoft Uighur"/>
          <w:szCs w:val="28"/>
          <w:rtl/>
        </w:rPr>
      </w:pPr>
      <w:r>
        <w:rPr>
          <w:rFonts w:cs="Microsoft Uighur"/>
          <w:szCs w:val="28"/>
          <w:rtl/>
        </w:rPr>
        <w:t xml:space="preserve">مناقشة كلام السيد الخوئي  </w:t>
      </w:r>
    </w:p>
    <w:p w14:paraId="25082D08" w14:textId="77777777" w:rsidR="00A77B3E" w:rsidRDefault="00BA2A8E">
      <w:pPr>
        <w:bidi/>
        <w:spacing w:line="360" w:lineRule="auto"/>
        <w:jc w:val="lowKashida"/>
        <w:rPr>
          <w:rFonts w:cs="Microsoft Uighur"/>
          <w:szCs w:val="28"/>
          <w:rtl/>
        </w:rPr>
      </w:pPr>
      <w:r>
        <w:rPr>
          <w:rFonts w:cs="Microsoft Uighur"/>
          <w:szCs w:val="28"/>
          <w:rtl/>
        </w:rPr>
        <w:t xml:space="preserve">إن ما قاله يتضمن ثلاث نقاط، إثنتان منها محل نقاش، والثالثة منها مقبولة.  </w:t>
      </w:r>
    </w:p>
    <w:p w14:paraId="45B455C9" w14:textId="77777777" w:rsidR="00A77B3E" w:rsidRDefault="00BA2A8E">
      <w:pPr>
        <w:bidi/>
        <w:spacing w:line="360" w:lineRule="auto"/>
        <w:jc w:val="lowKashida"/>
        <w:rPr>
          <w:rFonts w:cs="Microsoft Uighur"/>
          <w:szCs w:val="28"/>
          <w:rtl/>
        </w:rPr>
      </w:pPr>
      <w:r>
        <w:rPr>
          <w:rFonts w:cs="Microsoft Uighur"/>
          <w:szCs w:val="28"/>
          <w:rtl/>
        </w:rPr>
        <w:t xml:space="preserve">أما النقطة المقبولة في كلامه فهي ما طرحه من المشكلة الإثباتية في القول  بكونه جزء ناقلاً.  </w:t>
      </w:r>
    </w:p>
    <w:p w14:paraId="324BDD9B" w14:textId="77777777" w:rsidR="00A77B3E" w:rsidRDefault="00BA2A8E">
      <w:pPr>
        <w:bidi/>
        <w:spacing w:line="360" w:lineRule="auto"/>
        <w:jc w:val="lowKashida"/>
        <w:rPr>
          <w:rFonts w:cs="Microsoft Uighur"/>
          <w:szCs w:val="28"/>
          <w:rtl/>
        </w:rPr>
      </w:pPr>
      <w:r>
        <w:rPr>
          <w:rFonts w:cs="Microsoft Uighur"/>
          <w:szCs w:val="28"/>
          <w:rtl/>
        </w:rPr>
        <w:t>وأما النقطة المخدوشة الأولى، فهي ما قاله من وجود مشكلة ثبوتية</w:t>
      </w:r>
      <w:r>
        <w:rPr>
          <w:rFonts w:cs="Microsoft Uighur"/>
          <w:szCs w:val="28"/>
          <w:rtl/>
        </w:rPr>
        <w:t xml:space="preserve"> في القول  بجزئية القبول، والدليل على عدم صحة ما قاله، هو أننا إذا قبلنا أن العقد أمر  اعتباري، وقبلنا أن الأمر الاعتباري لا تحكمه القوانين المتعلقة بالأمور المادية  الحقيقية، فلا بد أن نقبل أنه لا معنى للذهاب إلى عدم إمكانية عملية الضم والربط  بين أمرين ا</w:t>
      </w:r>
      <w:r>
        <w:rPr>
          <w:rFonts w:cs="Microsoft Uighur"/>
          <w:szCs w:val="28"/>
          <w:rtl/>
        </w:rPr>
        <w:t xml:space="preserve">عتباريين بدليل عدم التقارن الزمني، فان الذي يتسبب عن عدم التقارن  الزمني هو عملية الربط والضم بين الأمرين الماديين، لا إقامة هذه العملية بين  اعتباريين، فالقول بجزئية القبول لا يواجه مشكلة في مرحلة الثبوت التي يركز فيها  على الإمكانية وعدم الإمكانية.  </w:t>
      </w:r>
    </w:p>
    <w:p w14:paraId="23815821" w14:textId="77777777" w:rsidR="00A77B3E" w:rsidRDefault="00BA2A8E">
      <w:pPr>
        <w:bidi/>
        <w:spacing w:line="360" w:lineRule="auto"/>
        <w:jc w:val="lowKashida"/>
        <w:rPr>
          <w:rFonts w:cs="Microsoft Uighur"/>
          <w:szCs w:val="28"/>
          <w:rtl/>
        </w:rPr>
      </w:pPr>
      <w:r>
        <w:rPr>
          <w:rFonts w:cs="Microsoft Uighur"/>
          <w:szCs w:val="28"/>
          <w:rtl/>
        </w:rPr>
        <w:t>وأم</w:t>
      </w:r>
      <w:r>
        <w:rPr>
          <w:rFonts w:cs="Microsoft Uighur"/>
          <w:szCs w:val="28"/>
          <w:rtl/>
        </w:rPr>
        <w:t xml:space="preserve">ا النقطة المخدوشة الثانية: فهي ما قاله من وجود إشكالين في القول  بكاشفية القبول كجزء من العقد عن حصول الملكية من حين الموت، أما إشكاله  الأول فيرد عليه أنه ليس إشكالاً إثباتياً، كما يظهر منه، بل هو إشكال ثبوتي متوجه  إلى نفي إمكانية وقوعه كعقد له معنى خاص </w:t>
      </w:r>
      <w:r>
        <w:rPr>
          <w:rFonts w:cs="Microsoft Uighur"/>
          <w:szCs w:val="28"/>
          <w:rtl/>
        </w:rPr>
        <w:t xml:space="preserve">في العرف العقلائي، وأما إشكاله  الثاني فهو نفس الإشكال الأول كما هو معلوم، حيث إن نفي صدق العقد عليه إنما  يكون بلحاظ كونه بهذا المعنى خارجاً عن الذي هو المعهود المرتكز في الأذهان  حول العقود من حصول الأثر بعد القبول، لا قبله. هذا ولكن أصل إشكاله - والذي  </w:t>
      </w:r>
      <w:r>
        <w:rPr>
          <w:rFonts w:cs="Microsoft Uighur"/>
          <w:szCs w:val="28"/>
          <w:rtl/>
        </w:rPr>
        <w:t xml:space="preserve">جعله إشكالين - في محله.  </w:t>
      </w:r>
    </w:p>
    <w:p w14:paraId="341EB524" w14:textId="77777777" w:rsidR="00A77B3E" w:rsidRDefault="00BA2A8E">
      <w:pPr>
        <w:bidi/>
        <w:spacing w:line="360" w:lineRule="auto"/>
        <w:jc w:val="lowKashida"/>
        <w:rPr>
          <w:rFonts w:cs="Microsoft Uighur"/>
          <w:szCs w:val="28"/>
          <w:rtl/>
        </w:rPr>
      </w:pPr>
      <w:r>
        <w:rPr>
          <w:rFonts w:cs="Microsoft Uighur"/>
          <w:szCs w:val="28"/>
          <w:rtl/>
        </w:rPr>
        <w:t xml:space="preserve">٣٢٥ </w:t>
      </w:r>
    </w:p>
    <w:p w14:paraId="1918070A"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49D2BFC2" w14:textId="77777777" w:rsidR="00A77B3E" w:rsidRDefault="00BA2A8E">
      <w:pPr>
        <w:bidi/>
        <w:spacing w:line="360" w:lineRule="auto"/>
        <w:jc w:val="lowKashida"/>
        <w:rPr>
          <w:rFonts w:cs="Microsoft Uighur"/>
          <w:szCs w:val="28"/>
          <w:rtl/>
        </w:rPr>
      </w:pPr>
      <w:r>
        <w:rPr>
          <w:rFonts w:cs="Microsoft Uighur"/>
          <w:szCs w:val="28"/>
          <w:rtl/>
        </w:rPr>
        <w:t xml:space="preserve">القول الثاني: أن قبول الموصى له يعد كشرط لانتقال الملكية إلى الموصى  له، إما بطريقة الشرط المتأخر الكاشف (٤٦) أو بطريقة الشرط المتأخر الناقل (٤٧).  ولازم ذلك أن الوصية تسبب حصول ملكية متزلزلة يبقى هذا التزلزل </w:t>
      </w:r>
      <w:r>
        <w:rPr>
          <w:rFonts w:cs="Microsoft Uighur"/>
          <w:szCs w:val="28"/>
          <w:rtl/>
        </w:rPr>
        <w:t xml:space="preserve">إلى الحين  الذي يحصل فيه الشرط وهو القبول، فإذا صدر منه القبول تستقر الملكية.  </w:t>
      </w:r>
    </w:p>
    <w:p w14:paraId="35134700"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وكما هو معلوم يستلزم هذا القول القول بكون الوصية من الإيقاعات.  </w:t>
      </w:r>
    </w:p>
    <w:p w14:paraId="3F979674" w14:textId="77777777" w:rsidR="00A77B3E" w:rsidRDefault="00BA2A8E">
      <w:pPr>
        <w:bidi/>
        <w:spacing w:line="360" w:lineRule="auto"/>
        <w:jc w:val="lowKashida"/>
        <w:rPr>
          <w:rFonts w:cs="Microsoft Uighur"/>
          <w:szCs w:val="28"/>
          <w:rtl/>
        </w:rPr>
      </w:pPr>
      <w:r>
        <w:rPr>
          <w:rFonts w:cs="Microsoft Uighur"/>
          <w:szCs w:val="28"/>
          <w:rtl/>
        </w:rPr>
        <w:t>وقد ناقش السيد الخوئي الشق القائل بكونه ناقلاً بأنه مضافا إلى عدم الدليل  عليه، أن أنه مخالف لأدلة الوفاء بالعق</w:t>
      </w:r>
      <w:r>
        <w:rPr>
          <w:rFonts w:cs="Microsoft Uighur"/>
          <w:szCs w:val="28"/>
          <w:rtl/>
        </w:rPr>
        <w:t xml:space="preserve">د، حيث إن المنشأ والممضى فيه غير متحد،  أي نفس ذلك الإشكال الذي طرحه على اعتبار كونه جزء ناقلاً.  </w:t>
      </w:r>
    </w:p>
    <w:p w14:paraId="3573B69C" w14:textId="77777777" w:rsidR="00A77B3E" w:rsidRDefault="00BA2A8E">
      <w:pPr>
        <w:bidi/>
        <w:spacing w:line="360" w:lineRule="auto"/>
        <w:jc w:val="lowKashida"/>
        <w:rPr>
          <w:rFonts w:cs="Microsoft Uighur"/>
          <w:szCs w:val="28"/>
          <w:rtl/>
        </w:rPr>
      </w:pPr>
      <w:r>
        <w:rPr>
          <w:rFonts w:cs="Microsoft Uighur"/>
          <w:szCs w:val="28"/>
          <w:rtl/>
        </w:rPr>
        <w:t>كما ناقش الشق القائل بكونه كاشفاً بأنه وإن كان ممكنا ولم يكن ينافيه دليل  الامضاء فإن الانشاء متعلق بالملكية بعد الموت وبالقبول يحكم بها فيكون من  الشرط المت</w:t>
      </w:r>
      <w:r>
        <w:rPr>
          <w:rFonts w:cs="Microsoft Uighur"/>
          <w:szCs w:val="28"/>
          <w:rtl/>
        </w:rPr>
        <w:t xml:space="preserve">أخر لا محالة ، إلا أنه يحتاج إلى الدليل في مقام الاثبات.  </w:t>
      </w:r>
    </w:p>
    <w:p w14:paraId="333149AD" w14:textId="77777777" w:rsidR="00A77B3E" w:rsidRDefault="00BA2A8E">
      <w:pPr>
        <w:bidi/>
        <w:spacing w:line="360" w:lineRule="auto"/>
        <w:jc w:val="lowKashida"/>
        <w:rPr>
          <w:rFonts w:cs="Microsoft Uighur"/>
          <w:szCs w:val="28"/>
          <w:rtl/>
        </w:rPr>
      </w:pPr>
      <w:r>
        <w:rPr>
          <w:rFonts w:cs="Microsoft Uighur"/>
          <w:szCs w:val="28"/>
          <w:rtl/>
        </w:rPr>
        <w:t xml:space="preserve">مناقشة كلام السيد الخوئي  </w:t>
      </w:r>
    </w:p>
    <w:p w14:paraId="04E444DF" w14:textId="77777777" w:rsidR="00A77B3E" w:rsidRDefault="00BA2A8E">
      <w:pPr>
        <w:bidi/>
        <w:spacing w:line="360" w:lineRule="auto"/>
        <w:jc w:val="lowKashida"/>
        <w:rPr>
          <w:rFonts w:cs="Microsoft Uighur"/>
          <w:szCs w:val="28"/>
          <w:rtl/>
        </w:rPr>
      </w:pPr>
      <w:r>
        <w:rPr>
          <w:rFonts w:cs="Microsoft Uighur"/>
          <w:szCs w:val="28"/>
          <w:rtl/>
        </w:rPr>
        <w:t xml:space="preserve">إن ما قاله ( من أن ذلك مخالف لأدلة الوفاء بالعقد مخدوش كما هو واضح فانه حسب القول بشرطيته لا يكون عقداً حتى نستشكل عليه بأنه مخالف لدليل العقد!  وأما ما قاله من عدم الدليل على كونه شرطاً ناقلاً أو كاشفاً فهو صحيح وفي محله.  </w:t>
      </w:r>
    </w:p>
    <w:p w14:paraId="4432DC61" w14:textId="77777777" w:rsidR="00A77B3E" w:rsidRDefault="00BA2A8E">
      <w:pPr>
        <w:bidi/>
        <w:spacing w:line="360" w:lineRule="auto"/>
        <w:jc w:val="lowKashida"/>
        <w:rPr>
          <w:rFonts w:cs="Microsoft Uighur"/>
          <w:szCs w:val="28"/>
          <w:rtl/>
        </w:rPr>
      </w:pPr>
      <w:r>
        <w:rPr>
          <w:rFonts w:cs="Microsoft Uighur"/>
          <w:szCs w:val="28"/>
          <w:rtl/>
        </w:rPr>
        <w:t>القول الثالث: أن قبول الموصي له</w:t>
      </w:r>
      <w:r>
        <w:rPr>
          <w:rFonts w:cs="Microsoft Uighur"/>
          <w:szCs w:val="28"/>
          <w:rtl/>
        </w:rPr>
        <w:t xml:space="preserve"> يعد كجزء من السبب المملك والذي كان  الجزء الآخر منه الوصية، وهذا قول الإمام الخميني (٤٨)  </w:t>
      </w:r>
    </w:p>
    <w:p w14:paraId="6E3D4602" w14:textId="77777777" w:rsidR="00A77B3E" w:rsidRDefault="00BA2A8E">
      <w:pPr>
        <w:bidi/>
        <w:spacing w:line="360" w:lineRule="auto"/>
        <w:jc w:val="lowKashida"/>
        <w:rPr>
          <w:rFonts w:cs="Microsoft Uighur"/>
          <w:szCs w:val="28"/>
          <w:rtl/>
        </w:rPr>
      </w:pPr>
      <w:r>
        <w:rPr>
          <w:rFonts w:cs="Microsoft Uighur"/>
          <w:szCs w:val="28"/>
          <w:rtl/>
        </w:rPr>
        <w:t>والفرق بينه وبين القول الثاني أن الملكية حسب القول الثاني تحصل  بصورة متزلزلة بمجرد موت الموصي، بخلاف هذا القول الثالث، فإنه  يقتضي حصول وضعين إثنين، أحدهما بات وال</w:t>
      </w:r>
      <w:r>
        <w:rPr>
          <w:rFonts w:cs="Microsoft Uighur"/>
          <w:szCs w:val="28"/>
          <w:rtl/>
        </w:rPr>
        <w:t xml:space="preserve">آخر أمر لا يكتمل إلا  بالقبول، أما الأول، فهو تلك الأحكام التي شرعها الإسلام للوصية مثل  الحكم بحرمة التبديل، فإنها بمجرد الوصية يتحقق موضوعها، وأما  الثاني: فهو تملك الموصى له للمال، فإنه متوقف على قبوله، قال الإمام  </w:t>
      </w:r>
    </w:p>
    <w:p w14:paraId="3FB3B396" w14:textId="77777777" w:rsidR="00A77B3E" w:rsidRDefault="00BA2A8E">
      <w:pPr>
        <w:bidi/>
        <w:spacing w:line="360" w:lineRule="auto"/>
        <w:jc w:val="lowKashida"/>
        <w:rPr>
          <w:rFonts w:cs="Microsoft Uighur"/>
          <w:szCs w:val="28"/>
          <w:rtl/>
        </w:rPr>
      </w:pPr>
      <w:r>
        <w:rPr>
          <w:rFonts w:cs="Microsoft Uighur"/>
          <w:szCs w:val="28"/>
          <w:rtl/>
        </w:rPr>
        <w:t>الفقه المقارن - العددان (٤-٥) السنة ا</w:t>
      </w:r>
      <w:r>
        <w:rPr>
          <w:rFonts w:cs="Microsoft Uighur"/>
          <w:szCs w:val="28"/>
          <w:rtl/>
        </w:rPr>
        <w:t xml:space="preserve">لثانية ٫ ربيع - صيف ٢٠١٤م  </w:t>
      </w:r>
    </w:p>
    <w:p w14:paraId="6BFD5AE1" w14:textId="77777777" w:rsidR="00A77B3E" w:rsidRDefault="00BA2A8E">
      <w:pPr>
        <w:bidi/>
        <w:spacing w:line="360" w:lineRule="auto"/>
        <w:jc w:val="lowKashida"/>
        <w:rPr>
          <w:rFonts w:cs="Microsoft Uighur"/>
          <w:szCs w:val="28"/>
          <w:rtl/>
        </w:rPr>
      </w:pPr>
      <w:r>
        <w:rPr>
          <w:rFonts w:cs="Microsoft Uighur"/>
          <w:szCs w:val="28"/>
          <w:rtl/>
        </w:rPr>
        <w:t xml:space="preserve">٣٢٦ </w:t>
      </w:r>
    </w:p>
    <w:p w14:paraId="71945E53"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63F38844" w14:textId="77777777" w:rsidR="00A77B3E" w:rsidRDefault="00BA2A8E">
      <w:pPr>
        <w:bidi/>
        <w:spacing w:line="360" w:lineRule="auto"/>
        <w:jc w:val="lowKashida"/>
        <w:rPr>
          <w:rFonts w:cs="Microsoft Uighur"/>
          <w:szCs w:val="28"/>
          <w:rtl/>
        </w:rPr>
      </w:pPr>
      <w:r>
        <w:rPr>
          <w:rFonts w:cs="Microsoft Uighur"/>
          <w:szCs w:val="28"/>
          <w:rtl/>
        </w:rPr>
        <w:t>الخميني والذي هو القائل بهذا القول: «الظاهر أن تحقق الوصية وترتب  الأحكام عليها من حرمة التبديل وغيرها لا يتوقف على القبول لكن  تملك الموصى له متوقف عليه، فلا يتملك قهرا فالوصية من الإيقاعات  لكنها ج</w:t>
      </w:r>
      <w:r>
        <w:rPr>
          <w:rFonts w:cs="Microsoft Uighur"/>
          <w:szCs w:val="28"/>
          <w:rtl/>
        </w:rPr>
        <w:t xml:space="preserve">زء سبب الحصول الملك للموصى له (٤٩).  </w:t>
      </w:r>
    </w:p>
    <w:p w14:paraId="10BF8B1F" w14:textId="77777777" w:rsidR="00A77B3E" w:rsidRDefault="00BA2A8E">
      <w:pPr>
        <w:bidi/>
        <w:spacing w:line="360" w:lineRule="auto"/>
        <w:jc w:val="lowKashida"/>
        <w:rPr>
          <w:rFonts w:cs="Microsoft Uighur"/>
          <w:szCs w:val="28"/>
          <w:rtl/>
        </w:rPr>
      </w:pPr>
      <w:r>
        <w:rPr>
          <w:rFonts w:cs="Microsoft Uighur"/>
          <w:szCs w:val="28"/>
          <w:rtl/>
        </w:rPr>
        <w:t xml:space="preserve">وعلى أي حال فإن الأمر الثاني، أي الملكية لا تحصل بموت الموصى  ولو بصورة متزلزلة: انطلاقاً من أن الوصية تمثل أحد جزئي السبب  فحسب، فلابد من حصول الجزء الآخر منه - أي: القبول - حتى يكتمل  السبب بكلا جزئية، فتحصل الملكية </w:t>
      </w:r>
      <w:r>
        <w:rPr>
          <w:rFonts w:cs="Microsoft Uighur"/>
          <w:szCs w:val="28"/>
          <w:rtl/>
        </w:rPr>
        <w:t xml:space="preserve">به.  </w:t>
      </w:r>
    </w:p>
    <w:p w14:paraId="1F48E5C0" w14:textId="77777777" w:rsidR="00A77B3E" w:rsidRDefault="00BA2A8E">
      <w:pPr>
        <w:bidi/>
        <w:spacing w:line="360" w:lineRule="auto"/>
        <w:jc w:val="lowKashida"/>
        <w:rPr>
          <w:rFonts w:cs="Microsoft Uighur"/>
          <w:szCs w:val="28"/>
          <w:rtl/>
        </w:rPr>
      </w:pPr>
      <w:r>
        <w:rPr>
          <w:rFonts w:cs="Microsoft Uighur"/>
          <w:szCs w:val="28"/>
          <w:rtl/>
        </w:rPr>
        <w:t xml:space="preserve">وكما هو معلوم يتبنى هذا القول أن الوصية من الإيقاعات.  </w:t>
      </w:r>
    </w:p>
    <w:p w14:paraId="4AA2C726" w14:textId="77777777" w:rsidR="00A77B3E" w:rsidRDefault="00BA2A8E">
      <w:pPr>
        <w:bidi/>
        <w:spacing w:line="360" w:lineRule="auto"/>
        <w:jc w:val="lowKashida"/>
        <w:rPr>
          <w:rFonts w:cs="Microsoft Uighur"/>
          <w:szCs w:val="28"/>
          <w:rtl/>
        </w:rPr>
      </w:pPr>
      <w:r>
        <w:rPr>
          <w:rFonts w:cs="Microsoft Uighur"/>
          <w:szCs w:val="28"/>
          <w:rtl/>
        </w:rPr>
        <w:t>وكما ترى إن هذا القول جمع بين الدليلين وهما: دليل نفوذ الوصية الذي  له الدلالة على كون الوصية وأحكامها من حرمة تبديلها و..... تتحقق من  دون توقفها على القبول، والدليل القائل بعدم تحقق الملكية ال</w:t>
      </w:r>
      <w:r>
        <w:rPr>
          <w:rFonts w:cs="Microsoft Uighur"/>
          <w:szCs w:val="28"/>
          <w:rtl/>
        </w:rPr>
        <w:t xml:space="preserve">قهرية.  </w:t>
      </w:r>
    </w:p>
    <w:p w14:paraId="61BED2D2" w14:textId="77777777" w:rsidR="00A77B3E" w:rsidRDefault="00BA2A8E">
      <w:pPr>
        <w:bidi/>
        <w:spacing w:line="360" w:lineRule="auto"/>
        <w:jc w:val="lowKashida"/>
        <w:rPr>
          <w:rFonts w:cs="Microsoft Uighur"/>
          <w:szCs w:val="28"/>
          <w:rtl/>
        </w:rPr>
      </w:pPr>
      <w:r>
        <w:rPr>
          <w:rFonts w:cs="Microsoft Uighur"/>
          <w:szCs w:val="28"/>
          <w:rtl/>
        </w:rPr>
        <w:t xml:space="preserve">مناقشة هذا القول  </w:t>
      </w:r>
    </w:p>
    <w:p w14:paraId="70AAB035" w14:textId="77777777" w:rsidR="00A77B3E" w:rsidRDefault="00BA2A8E">
      <w:pPr>
        <w:bidi/>
        <w:spacing w:line="360" w:lineRule="auto"/>
        <w:jc w:val="lowKashida"/>
        <w:rPr>
          <w:rFonts w:cs="Microsoft Uighur"/>
          <w:szCs w:val="28"/>
          <w:rtl/>
        </w:rPr>
      </w:pPr>
      <w:r>
        <w:rPr>
          <w:rFonts w:cs="Microsoft Uighur"/>
          <w:szCs w:val="28"/>
          <w:rtl/>
        </w:rPr>
        <w:t>إن الشرع عند ما أعطى حكمه البات للوصية من تحققها، فما ذا يعني  هذا التحقق هل التحقق غير المتوقف على القبول له معنى غير ما  يفهمه العرف من لزوم حصول الملكية للموصى له من دون قبوله؟ فلو  كان الشارع يريد معنى غير ذلك فعليه أن يبرزه</w:t>
      </w:r>
      <w:r>
        <w:rPr>
          <w:rFonts w:cs="Microsoft Uighur"/>
          <w:szCs w:val="28"/>
          <w:rtl/>
        </w:rPr>
        <w:t xml:space="preserve"> بطريق يعلم منه أنه كان  قد قصده، ومن جهة أخرى إن تبني عدم الملكية القهرية، لو كان بمعنى  أنه لا يمكن ذلك أصلاً ، فجوابه أنها قد وقعت في الشرع في مثل  الإرث، ولو كان المقصود أنه يمكن أن تقع ولكن وقوعها منوط بوجود  دليل عليها، فنقول إن إطلاقات الشرع في نفوذ</w:t>
      </w:r>
      <w:r>
        <w:rPr>
          <w:rFonts w:cs="Microsoft Uighur"/>
          <w:szCs w:val="28"/>
          <w:rtl/>
        </w:rPr>
        <w:t xml:space="preserve"> الوصية بل الأدبيات  الباتة التي استخدمها في مجال تحقق الوصية خير دليل على ذلك.  </w:t>
      </w:r>
    </w:p>
    <w:p w14:paraId="5F36CD00"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إلى هنا ثبت أنه لا اعتبار للاتجاه الأول، رغم أنه هو رأي الأكثرية من الفقهاء.  ولقد أجاد المحقق اليزدي في قوله: والانصاف أن كون الوصية مطلقاً من  </w:t>
      </w:r>
    </w:p>
    <w:p w14:paraId="54635AA1" w14:textId="77777777" w:rsidR="00A77B3E" w:rsidRDefault="00BA2A8E">
      <w:pPr>
        <w:bidi/>
        <w:spacing w:line="360" w:lineRule="auto"/>
        <w:jc w:val="lowKashida"/>
        <w:rPr>
          <w:rFonts w:cs="Microsoft Uighur"/>
          <w:szCs w:val="28"/>
          <w:rtl/>
        </w:rPr>
      </w:pPr>
      <w:r>
        <w:rPr>
          <w:rFonts w:cs="Microsoft Uighur"/>
          <w:szCs w:val="28"/>
          <w:rtl/>
        </w:rPr>
        <w:t xml:space="preserve">۳۲۷ </w:t>
      </w:r>
    </w:p>
    <w:p w14:paraId="0298C655"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  </w:t>
      </w:r>
    </w:p>
    <w:p w14:paraId="39FD5750" w14:textId="77777777" w:rsidR="00A77B3E" w:rsidRDefault="00BA2A8E">
      <w:pPr>
        <w:bidi/>
        <w:spacing w:line="360" w:lineRule="auto"/>
        <w:jc w:val="lowKashida"/>
        <w:rPr>
          <w:rFonts w:cs="Microsoft Uighur"/>
          <w:szCs w:val="28"/>
          <w:rtl/>
        </w:rPr>
      </w:pPr>
      <w:r>
        <w:rPr>
          <w:rFonts w:cs="Microsoft Uighur"/>
          <w:szCs w:val="28"/>
          <w:rtl/>
        </w:rPr>
        <w:t>الايق</w:t>
      </w:r>
      <w:r>
        <w:rPr>
          <w:rFonts w:cs="Microsoft Uighur"/>
          <w:szCs w:val="28"/>
          <w:rtl/>
        </w:rPr>
        <w:t xml:space="preserve">اعات أوفق بالقواعد ، وإن كان مخالفاً للمشهور بل الاتفاق، إلا أن مثل هذا  </w:t>
      </w:r>
    </w:p>
    <w:p w14:paraId="470B66E4" w14:textId="77777777" w:rsidR="00A77B3E" w:rsidRDefault="00BA2A8E">
      <w:pPr>
        <w:bidi/>
        <w:spacing w:line="360" w:lineRule="auto"/>
        <w:jc w:val="lowKashida"/>
        <w:rPr>
          <w:rFonts w:cs="Microsoft Uighur"/>
          <w:szCs w:val="28"/>
          <w:rtl/>
        </w:rPr>
      </w:pPr>
      <w:r>
        <w:rPr>
          <w:rFonts w:cs="Microsoft Uighur"/>
          <w:szCs w:val="28"/>
          <w:rtl/>
        </w:rPr>
        <w:t xml:space="preserve">الاتفاق لا يثمر شيئا.....  </w:t>
      </w:r>
    </w:p>
    <w:p w14:paraId="1B77069B" w14:textId="77777777" w:rsidR="00A77B3E" w:rsidRDefault="00BA2A8E">
      <w:pPr>
        <w:bidi/>
        <w:spacing w:line="360" w:lineRule="auto"/>
        <w:jc w:val="lowKashida"/>
        <w:rPr>
          <w:rFonts w:cs="Microsoft Uighur"/>
          <w:szCs w:val="28"/>
          <w:rtl/>
        </w:rPr>
      </w:pPr>
      <w:r>
        <w:rPr>
          <w:rFonts w:cs="Microsoft Uighur"/>
          <w:szCs w:val="28"/>
          <w:rtl/>
        </w:rPr>
        <w:t xml:space="preserve">الاتجاه الثاني: الاتجاه القائل بعدم اعتبار القبول:  </w:t>
      </w:r>
    </w:p>
    <w:p w14:paraId="4045309D" w14:textId="77777777" w:rsidR="00A77B3E" w:rsidRDefault="00BA2A8E">
      <w:pPr>
        <w:bidi/>
        <w:spacing w:line="360" w:lineRule="auto"/>
        <w:jc w:val="lowKashida"/>
        <w:rPr>
          <w:rFonts w:cs="Microsoft Uighur"/>
          <w:szCs w:val="28"/>
          <w:rtl/>
        </w:rPr>
      </w:pPr>
      <w:r>
        <w:rPr>
          <w:rFonts w:cs="Microsoft Uighur"/>
          <w:szCs w:val="28"/>
          <w:rtl/>
        </w:rPr>
        <w:t>وهذا الاتجاه يذهب إلى أنه ليس للقبول أي دور من الأساس لا كجزء  من الوصية ولا كجزء من السبب المملك ولا</w:t>
      </w:r>
      <w:r>
        <w:rPr>
          <w:rFonts w:cs="Microsoft Uighur"/>
          <w:szCs w:val="28"/>
          <w:rtl/>
        </w:rPr>
        <w:t xml:space="preserve"> كشرط لانتقال الملكية.  ويندرج تحته قولان القول بمانعية الرد، والقول بعدم مانعيته. ويبدو أن  هذا الاتجاه هو الصحيح بعد أن أبطلنا الاتجاه الأول، إلى هنا لا غبار  عليه، غير أن هناك بحثاً حول مانعية الرد في نفس الوقت الذي نعتقد  بعدم اعتبار القبول والمقصود من</w:t>
      </w:r>
      <w:r>
        <w:rPr>
          <w:rFonts w:cs="Microsoft Uighur"/>
          <w:szCs w:val="28"/>
          <w:rtl/>
        </w:rPr>
        <w:t xml:space="preserve"> المانعية هي مبطلية الرد للوصية على  </w:t>
      </w:r>
    </w:p>
    <w:p w14:paraId="3966DBBD" w14:textId="77777777" w:rsidR="00A77B3E" w:rsidRDefault="00BA2A8E">
      <w:pPr>
        <w:bidi/>
        <w:spacing w:line="360" w:lineRule="auto"/>
        <w:jc w:val="lowKashida"/>
        <w:rPr>
          <w:rFonts w:cs="Microsoft Uighur"/>
          <w:szCs w:val="28"/>
          <w:rtl/>
        </w:rPr>
      </w:pPr>
      <w:r>
        <w:rPr>
          <w:rFonts w:cs="Microsoft Uighur"/>
          <w:szCs w:val="28"/>
          <w:rtl/>
        </w:rPr>
        <w:t xml:space="preserve">فرض حصوله، أي: الرد (٥٠).  </w:t>
      </w:r>
    </w:p>
    <w:p w14:paraId="3A08C04C" w14:textId="77777777" w:rsidR="00A77B3E" w:rsidRDefault="00BA2A8E">
      <w:pPr>
        <w:bidi/>
        <w:spacing w:line="360" w:lineRule="auto"/>
        <w:jc w:val="lowKashida"/>
        <w:rPr>
          <w:rFonts w:cs="Microsoft Uighur"/>
          <w:szCs w:val="28"/>
          <w:rtl/>
        </w:rPr>
      </w:pPr>
      <w:r>
        <w:rPr>
          <w:rFonts w:cs="Microsoft Uighur"/>
          <w:szCs w:val="28"/>
          <w:rtl/>
        </w:rPr>
        <w:t>والفرق بين هذا القول والأقوال السابقة المندرجة تحت الاتجاه الأول أنه  حسب هذا القول تحصل الملكية للموصى له بصورة غير متزلزلة أو على  الأقل بصورة متزلزلة كانت درجة التزلزل فيها خفيفة وخافية ج</w:t>
      </w:r>
      <w:r>
        <w:rPr>
          <w:rFonts w:cs="Microsoft Uighur"/>
          <w:szCs w:val="28"/>
          <w:rtl/>
        </w:rPr>
        <w:t>داً، بخلاف  الأقوال السابقة، حيث إن الملكية حسب القولين منها - وهما الأول والثالث  لا تحصل أصلاً إلا بعد أن يصدر القبول من قبل الموصى له، إما كجزء  من الوصية (وهو في القول الأول أو كجزء من السبب المملك (وهو في  القول الثالث)، في حين أن المكلية حسب القول ال</w:t>
      </w:r>
      <w:r>
        <w:rPr>
          <w:rFonts w:cs="Microsoft Uighur"/>
          <w:szCs w:val="28"/>
          <w:rtl/>
        </w:rPr>
        <w:t xml:space="preserve">ثاني تحصل بصورة  متزلزلة هي بارزة وظاهرة جداً من حيث درجتها.  </w:t>
      </w:r>
    </w:p>
    <w:p w14:paraId="7CC5E6E4" w14:textId="77777777" w:rsidR="00A77B3E" w:rsidRDefault="00BA2A8E">
      <w:pPr>
        <w:bidi/>
        <w:spacing w:line="360" w:lineRule="auto"/>
        <w:jc w:val="lowKashida"/>
        <w:rPr>
          <w:rFonts w:cs="Microsoft Uighur"/>
          <w:szCs w:val="28"/>
          <w:rtl/>
        </w:rPr>
      </w:pPr>
      <w:r>
        <w:rPr>
          <w:rFonts w:cs="Microsoft Uighur"/>
          <w:szCs w:val="28"/>
          <w:rtl/>
        </w:rPr>
        <w:t xml:space="preserve">مناقشة القول بمانعية الرد  </w:t>
      </w:r>
    </w:p>
    <w:p w14:paraId="4F37BD60" w14:textId="77777777" w:rsidR="00A77B3E" w:rsidRDefault="00BA2A8E">
      <w:pPr>
        <w:bidi/>
        <w:spacing w:line="360" w:lineRule="auto"/>
        <w:jc w:val="lowKashida"/>
        <w:rPr>
          <w:rFonts w:cs="Microsoft Uighur"/>
          <w:szCs w:val="28"/>
          <w:rtl/>
        </w:rPr>
      </w:pPr>
      <w:r>
        <w:rPr>
          <w:rFonts w:cs="Microsoft Uighur"/>
          <w:szCs w:val="28"/>
          <w:rtl/>
        </w:rPr>
        <w:t xml:space="preserve">هناك مجالان قابلان للطرح </w:t>
      </w:r>
    </w:p>
    <w:p w14:paraId="2868F227" w14:textId="77777777" w:rsidR="00A77B3E" w:rsidRDefault="00BA2A8E">
      <w:pPr>
        <w:bidi/>
        <w:spacing w:line="360" w:lineRule="auto"/>
        <w:jc w:val="lowKashida"/>
        <w:rPr>
          <w:rFonts w:cs="Microsoft Uighur"/>
          <w:szCs w:val="28"/>
          <w:rtl/>
        </w:rPr>
      </w:pPr>
      <w:r>
        <w:rPr>
          <w:rFonts w:cs="Microsoft Uighur"/>
          <w:szCs w:val="28"/>
          <w:rtl/>
        </w:rPr>
        <w:t xml:space="preserve">أولاً: ما هو الملاك في إتيان الرد كأمر مبطل للوصية؟ فنقول في ذلك: أن الرد  يأتي حسب هذا المبنى كمانع، والمانع يأتي دائماً بعد حصول المقتضي </w:t>
      </w:r>
      <w:r>
        <w:rPr>
          <w:rFonts w:cs="Microsoft Uighur"/>
          <w:szCs w:val="28"/>
          <w:rtl/>
        </w:rPr>
        <w:t xml:space="preserve">وعليه فإنه  لا مجال للرد قبل موت الموصي؛ لأنه لم يتحقق المقتضي للملكية، حيث إن  الموت هو الذي يجعل إنشاء الوصية مقتضياً للملكية.  </w:t>
      </w:r>
    </w:p>
    <w:p w14:paraId="5D1E99AF"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79FAAE67" w14:textId="77777777" w:rsidR="00A77B3E" w:rsidRDefault="00BA2A8E">
      <w:pPr>
        <w:bidi/>
        <w:spacing w:line="360" w:lineRule="auto"/>
        <w:jc w:val="lowKashida"/>
        <w:rPr>
          <w:rFonts w:cs="Microsoft Uighur"/>
          <w:szCs w:val="28"/>
          <w:rtl/>
        </w:rPr>
      </w:pPr>
      <w:r>
        <w:rPr>
          <w:rFonts w:cs="Microsoft Uighur"/>
          <w:szCs w:val="28"/>
          <w:rtl/>
        </w:rPr>
        <w:t xml:space="preserve">۳۲۸ </w:t>
      </w:r>
    </w:p>
    <w:p w14:paraId="2101B1D6"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59102181" w14:textId="77777777" w:rsidR="00A77B3E" w:rsidRDefault="00BA2A8E">
      <w:pPr>
        <w:bidi/>
        <w:spacing w:line="360" w:lineRule="auto"/>
        <w:jc w:val="lowKashida"/>
        <w:rPr>
          <w:rFonts w:cs="Microsoft Uighur"/>
          <w:szCs w:val="28"/>
          <w:rtl/>
        </w:rPr>
      </w:pPr>
      <w:r>
        <w:rPr>
          <w:rFonts w:cs="Microsoft Uighur"/>
          <w:szCs w:val="28"/>
          <w:rtl/>
        </w:rPr>
        <w:t xml:space="preserve">إذا فإذا كان الرد قد وقع في هذه الحالة فله المانعية، أما الرد الذي يحصل في  زمن حياة الموصي فليس من المعقول إعطاء اعتبار له بعنوان المانعية، فإنه يمنع  عن أي شيء.  </w:t>
      </w:r>
    </w:p>
    <w:p w14:paraId="5AE225A2" w14:textId="77777777" w:rsidR="00A77B3E" w:rsidRDefault="00BA2A8E">
      <w:pPr>
        <w:bidi/>
        <w:spacing w:line="360" w:lineRule="auto"/>
        <w:jc w:val="lowKashida"/>
        <w:rPr>
          <w:rFonts w:cs="Microsoft Uighur"/>
          <w:szCs w:val="28"/>
          <w:rtl/>
        </w:rPr>
      </w:pPr>
      <w:r>
        <w:rPr>
          <w:rFonts w:cs="Microsoft Uighur"/>
          <w:szCs w:val="28"/>
          <w:rtl/>
        </w:rPr>
        <w:t>ومن هنا يبدو الفرق بين مكانه الرد قبل حصول الموت حسب المبنى الأول  القائل بالعقدية، ومكانته</w:t>
      </w:r>
      <w:r>
        <w:rPr>
          <w:rFonts w:cs="Microsoft Uighur"/>
          <w:szCs w:val="28"/>
          <w:rtl/>
        </w:rPr>
        <w:t xml:space="preserve">ا حسب المبنى الثاني القائل بعدم العقدية، فإنه يكون قاطعاً  لاتصال القبول بالإيجاب حسب الأول، بينما أنه حسب المبنى الثاني لا يتصور له  مثل هذا الأمر، حيث لم تعتبرها عقداً حتى </w:t>
      </w:r>
      <w:r>
        <w:rPr>
          <w:rFonts w:cs="Microsoft Uighur"/>
          <w:szCs w:val="28"/>
          <w:rtl/>
        </w:rPr>
        <w:lastRenderedPageBreak/>
        <w:t>يكون هناك إيجاب، فيلعب الرد دور  العامل الذي يقطع بينهما، بل هنا لا بد أن يلعب دور</w:t>
      </w:r>
      <w:r>
        <w:rPr>
          <w:rFonts w:cs="Microsoft Uighur"/>
          <w:szCs w:val="28"/>
          <w:rtl/>
        </w:rPr>
        <w:t xml:space="preserve"> المانع الذي يقطع بينها، كما  أن المقتضي لم يحصل بعد.  </w:t>
      </w:r>
    </w:p>
    <w:p w14:paraId="30CA948A" w14:textId="77777777" w:rsidR="00A77B3E" w:rsidRDefault="00BA2A8E">
      <w:pPr>
        <w:bidi/>
        <w:spacing w:line="360" w:lineRule="auto"/>
        <w:jc w:val="lowKashida"/>
        <w:rPr>
          <w:rFonts w:cs="Microsoft Uighur"/>
          <w:szCs w:val="28"/>
          <w:rtl/>
        </w:rPr>
      </w:pPr>
      <w:r>
        <w:rPr>
          <w:rFonts w:cs="Microsoft Uighur"/>
          <w:szCs w:val="28"/>
          <w:rtl/>
        </w:rPr>
        <w:t>لا يقال: إن المقتضي هنا تكون من جزئين، هما إنشاء الوصية، وموت  الموصي.. والمانع كما يمكنه أن يحصل بعد اكتمال الجزئين فيمنع عن تأثيره،  فكذلك يمكنه أن يجعل بعد حصول الجزء الأول فيمنع عن تأثيره كجزء من  الجزئين، ونتيجة منه هذا أن الجزء الثاني إذا حصل لا يملك</w:t>
      </w:r>
      <w:r>
        <w:rPr>
          <w:rFonts w:cs="Microsoft Uighur"/>
          <w:szCs w:val="28"/>
          <w:rtl/>
        </w:rPr>
        <w:t xml:space="preserve"> أي تأثير، حيث إن  تأثيره إنما هو من خلال صيرورته ضميمة للجزء الأول، وذلك من جهة أن  المفروض كون المقتضي متكوناً من جزئين يضم أحدهما للآخر. والفرق بين  المانع الذي يحصل بعد حصول تمام المقتضي مع المانع الحاصل بعد حصول  جزء من الجزئين المكونين للمقتضي: أن ال</w:t>
      </w:r>
      <w:r>
        <w:rPr>
          <w:rFonts w:cs="Microsoft Uighur"/>
          <w:szCs w:val="28"/>
          <w:rtl/>
        </w:rPr>
        <w:t xml:space="preserve">أول يمنع عن تأثير المقتضي بينما الثاني  يمنع عن حصوله، فلا حصل حتى يؤثره ففي الأول يحصل المقتضي، ولكن لا  يؤثر؛ لوجود المانع، وفي الثاني لا يحصل إلى وقوعه في مرحلة التأثير؛ لعدم  حصوله بعد، ومثله أقوى من المانع عن التأثير.  </w:t>
      </w:r>
    </w:p>
    <w:p w14:paraId="66B1400E" w14:textId="77777777" w:rsidR="00A77B3E" w:rsidRDefault="00BA2A8E">
      <w:pPr>
        <w:bidi/>
        <w:spacing w:line="360" w:lineRule="auto"/>
        <w:jc w:val="lowKashida"/>
        <w:rPr>
          <w:rFonts w:cs="Microsoft Uighur"/>
          <w:szCs w:val="28"/>
          <w:rtl/>
        </w:rPr>
      </w:pPr>
      <w:r>
        <w:rPr>
          <w:rFonts w:cs="Microsoft Uighur"/>
          <w:szCs w:val="28"/>
          <w:rtl/>
        </w:rPr>
        <w:t>فإنه يقال: هذا صحيح ومضبوط فيما</w:t>
      </w:r>
      <w:r>
        <w:rPr>
          <w:rFonts w:cs="Microsoft Uighur"/>
          <w:szCs w:val="28"/>
          <w:rtl/>
        </w:rPr>
        <w:t xml:space="preserve"> إذا تصور المقتضي والمانع في الأمور  التكونية، ولكنهما لو صوراً من قضية اعتبارية مثل الذي نحن فيه فلا بد من النظر  إلى الاعتبار وما ينعكس وينطبع فيه لدى المعتبرين العقلاء.  </w:t>
      </w:r>
    </w:p>
    <w:p w14:paraId="38F355B1" w14:textId="77777777" w:rsidR="00A77B3E" w:rsidRDefault="00BA2A8E">
      <w:pPr>
        <w:bidi/>
        <w:spacing w:line="360" w:lineRule="auto"/>
        <w:jc w:val="lowKashida"/>
        <w:rPr>
          <w:rFonts w:cs="Microsoft Uighur"/>
          <w:szCs w:val="28"/>
          <w:rtl/>
        </w:rPr>
      </w:pPr>
      <w:r>
        <w:rPr>
          <w:rFonts w:cs="Microsoft Uighur"/>
          <w:szCs w:val="28"/>
          <w:rtl/>
        </w:rPr>
        <w:t xml:space="preserve">وبالإمكان أن يقال: إن العقلاء لا يرون للرد دوراً في المنع إلا فيما إذا حصل  </w:t>
      </w:r>
    </w:p>
    <w:p w14:paraId="6A2B43C3" w14:textId="77777777" w:rsidR="00A77B3E" w:rsidRDefault="00BA2A8E">
      <w:pPr>
        <w:bidi/>
        <w:spacing w:line="360" w:lineRule="auto"/>
        <w:jc w:val="lowKashida"/>
        <w:rPr>
          <w:rFonts w:cs="Microsoft Uighur"/>
          <w:szCs w:val="28"/>
          <w:rtl/>
        </w:rPr>
      </w:pPr>
      <w:r>
        <w:rPr>
          <w:rFonts w:cs="Microsoft Uighur"/>
          <w:szCs w:val="28"/>
          <w:rtl/>
        </w:rPr>
        <w:t xml:space="preserve">۳۲۹ </w:t>
      </w:r>
    </w:p>
    <w:p w14:paraId="18D36F3A"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025EC051" w14:textId="77777777" w:rsidR="00A77B3E" w:rsidRDefault="00BA2A8E">
      <w:pPr>
        <w:bidi/>
        <w:spacing w:line="360" w:lineRule="auto"/>
        <w:jc w:val="lowKashida"/>
        <w:rPr>
          <w:rFonts w:cs="Microsoft Uighur"/>
          <w:szCs w:val="28"/>
          <w:rtl/>
        </w:rPr>
      </w:pPr>
      <w:r>
        <w:rPr>
          <w:rFonts w:cs="Microsoft Uighur"/>
          <w:szCs w:val="28"/>
          <w:rtl/>
        </w:rPr>
        <w:t>الموت، فواجه الموصى له لملكية متوجهة إليه كانت على مستوى الملكية  الاقتضائية، أما قبل موت الموصي فلا يرون المقام مقام الرد أو القبول، فليست هناك  ملكية حتى على مستوى الاقتضاء لكي يأتي الرد ويلعب دوره في تأثير المقتضي  النهائي. وعليه فليس هن</w:t>
      </w:r>
      <w:r>
        <w:rPr>
          <w:rFonts w:cs="Microsoft Uighur"/>
          <w:szCs w:val="28"/>
          <w:rtl/>
        </w:rPr>
        <w:t xml:space="preserve">اك مقتض لدى العقلاء قبل حصول الموت.  </w:t>
      </w:r>
    </w:p>
    <w:p w14:paraId="08049867" w14:textId="77777777" w:rsidR="00A77B3E" w:rsidRDefault="00BA2A8E">
      <w:pPr>
        <w:bidi/>
        <w:spacing w:line="360" w:lineRule="auto"/>
        <w:jc w:val="lowKashida"/>
        <w:rPr>
          <w:rFonts w:cs="Microsoft Uighur"/>
          <w:szCs w:val="28"/>
          <w:rtl/>
        </w:rPr>
      </w:pPr>
      <w:r>
        <w:rPr>
          <w:rFonts w:cs="Microsoft Uighur"/>
          <w:szCs w:val="28"/>
          <w:rtl/>
        </w:rPr>
        <w:t>وبما أن العقلاء لا يحللون ولا يفككون المقتضي إلى مرحلتين: مرحلة  حصول جزء منه وهو الإنشاء، ومرحلة حصول تمام المقتضي وهو ما يقع بعد  الموت، فلا يبقى مجال للبحث عن تأثير الرد في المنع عن حصول المقتضي فيما  إذا حصل هذا ال</w:t>
      </w:r>
      <w:r>
        <w:rPr>
          <w:rFonts w:cs="Microsoft Uighur"/>
          <w:szCs w:val="28"/>
          <w:rtl/>
        </w:rPr>
        <w:t xml:space="preserve">رد قبل الموت.  </w:t>
      </w:r>
    </w:p>
    <w:p w14:paraId="33576B02" w14:textId="77777777" w:rsidR="00A77B3E" w:rsidRDefault="00BA2A8E">
      <w:pPr>
        <w:bidi/>
        <w:spacing w:line="360" w:lineRule="auto"/>
        <w:jc w:val="lowKashida"/>
        <w:rPr>
          <w:rFonts w:cs="Microsoft Uighur"/>
          <w:szCs w:val="28"/>
          <w:rtl/>
        </w:rPr>
      </w:pPr>
      <w:r>
        <w:rPr>
          <w:rFonts w:cs="Microsoft Uighur"/>
          <w:szCs w:val="28"/>
          <w:rtl/>
        </w:rPr>
        <w:t>وعلى أي حال، فمقام الاعتبار يختلف عن مقام التكوين، فإن التكوين تسوده  قوانين لا يمكن ولا يصح القول بمجيئها لقضايا اعتبارية.. فمثلاً : إذا اكتمل المقتضي  في الأمور التكوينية فجاء المانع فإنه وإن كان يمنعه عن التأثير غير أن المقتضي لا  يزال ب</w:t>
      </w:r>
      <w:r>
        <w:rPr>
          <w:rFonts w:cs="Microsoft Uighur"/>
          <w:szCs w:val="28"/>
          <w:rtl/>
        </w:rPr>
        <w:t>اقياً على كونه مقتضياً، فلا يزول تكويناً، في حين أر الذي نشاهده هنا أن الرد  والذي نراه ونعتبره مانعاً - إذا حصل بعد موت الموصي فإنه يؤثر لا فقط في منع  الوصية في إيجاد الملكية للموصى له بل في إبطال الوصية من أصلها، وليس هذا إلا  لما للعقلاء أو الشرع من وج</w:t>
      </w:r>
      <w:r>
        <w:rPr>
          <w:rFonts w:cs="Microsoft Uighur"/>
          <w:szCs w:val="28"/>
          <w:rtl/>
        </w:rPr>
        <w:t xml:space="preserve">ود هذا الاعتبار، أي: اعتبار بطلان الوصية.  </w:t>
      </w:r>
    </w:p>
    <w:p w14:paraId="3BB0F00D" w14:textId="77777777" w:rsidR="00A77B3E" w:rsidRDefault="00BA2A8E">
      <w:pPr>
        <w:bidi/>
        <w:spacing w:line="360" w:lineRule="auto"/>
        <w:jc w:val="lowKashida"/>
        <w:rPr>
          <w:rFonts w:cs="Microsoft Uighur"/>
          <w:szCs w:val="28"/>
          <w:rtl/>
        </w:rPr>
      </w:pPr>
      <w:r>
        <w:rPr>
          <w:rFonts w:cs="Microsoft Uighur"/>
          <w:szCs w:val="28"/>
          <w:rtl/>
        </w:rPr>
        <w:t>ولو كان القانون السائد على التكوين سائداً هنا أيضاً لكان من اللازم أن تبقى  الوصية باقية على اعتبارها كمقتضي، بمعنى أنه لو رد ابتداء ثم قام بالقبول بعد الرد  لكان من الواجب أن تنفذ الوصية، فتحصل الملكية للموصى له</w:t>
      </w:r>
      <w:r>
        <w:rPr>
          <w:rFonts w:cs="Microsoft Uighur"/>
          <w:szCs w:val="28"/>
          <w:rtl/>
        </w:rPr>
        <w:t xml:space="preserve"> انطلاقاً من حصول  قاعدة (وجود المقتضي وفقدان المانع).  </w:t>
      </w:r>
    </w:p>
    <w:p w14:paraId="0DF6067E" w14:textId="77777777" w:rsidR="00A77B3E" w:rsidRDefault="00BA2A8E">
      <w:pPr>
        <w:bidi/>
        <w:spacing w:line="360" w:lineRule="auto"/>
        <w:jc w:val="lowKashida"/>
        <w:rPr>
          <w:rFonts w:cs="Microsoft Uighur"/>
          <w:szCs w:val="28"/>
          <w:rtl/>
        </w:rPr>
      </w:pPr>
      <w:r>
        <w:rPr>
          <w:rFonts w:cs="Microsoft Uighur"/>
          <w:szCs w:val="28"/>
          <w:rtl/>
        </w:rPr>
        <w:t>إن قيل: إن قضية تطبيق قاعدة الحكم بتأثير المقتضي فيما إذا كان المنع  مفقوداً مما توجد ملامحة في الفقه والأصول على مستوى بارزة، وقد بلغ ذلك إلى  حد دخلت هذه القضية في الأدبيات الفقهية القوية، فكيف ينك</w:t>
      </w:r>
      <w:r>
        <w:rPr>
          <w:rFonts w:cs="Microsoft Uighur"/>
          <w:szCs w:val="28"/>
          <w:rtl/>
        </w:rPr>
        <w:t xml:space="preserve">ر هنا المشي على  أساسها ؟! ومما يدل على أن المشي كان وفقاً لهذه القاعدة ذهابهم إلى تأسيس قاعد  أخرى الموارد الشك في وجود المانع، فقالوا: إنه لو أحرز وجود المقتضي وشك  </w:t>
      </w:r>
    </w:p>
    <w:p w14:paraId="3263D0D0"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3A4E8884"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الوصية عقد أو إيقاع ؟  </w:t>
      </w:r>
    </w:p>
    <w:p w14:paraId="71D7F855" w14:textId="77777777" w:rsidR="00A77B3E" w:rsidRDefault="00BA2A8E">
      <w:pPr>
        <w:bidi/>
        <w:spacing w:line="360" w:lineRule="auto"/>
        <w:jc w:val="lowKashida"/>
        <w:rPr>
          <w:rFonts w:cs="Microsoft Uighur"/>
          <w:szCs w:val="28"/>
          <w:rtl/>
        </w:rPr>
      </w:pPr>
      <w:r>
        <w:rPr>
          <w:rFonts w:cs="Microsoft Uighur"/>
          <w:szCs w:val="28"/>
          <w:rtl/>
        </w:rPr>
        <w:t>ف</w:t>
      </w:r>
      <w:r>
        <w:rPr>
          <w:rFonts w:cs="Microsoft Uighur"/>
          <w:szCs w:val="28"/>
          <w:rtl/>
        </w:rPr>
        <w:t xml:space="preserve">ي وجود المانع عن تأثيره يحكم بتأثيره وعدم الاعتناء بالشك في وجوده، كما إذا  علمنا ملاقاة النجاسة مع الماء - والتي هي تقتضي نجاسة ذلك الماء - ولم يمنع  مانع عن تأثير هذا المقتضي، ولكننا شككنا في المانع - وهو كون الماء كراً - فيحكم بعدم المانع، فيعتبر الماء </w:t>
      </w:r>
      <w:r>
        <w:rPr>
          <w:rFonts w:cs="Microsoft Uighur"/>
          <w:szCs w:val="28"/>
          <w:rtl/>
        </w:rPr>
        <w:t xml:space="preserve">نجساً (٥١).  </w:t>
      </w:r>
    </w:p>
    <w:p w14:paraId="055EC08E" w14:textId="77777777" w:rsidR="00A77B3E" w:rsidRDefault="00BA2A8E">
      <w:pPr>
        <w:bidi/>
        <w:spacing w:line="360" w:lineRule="auto"/>
        <w:jc w:val="lowKashida"/>
        <w:rPr>
          <w:rFonts w:cs="Microsoft Uighur"/>
          <w:szCs w:val="28"/>
          <w:rtl/>
        </w:rPr>
      </w:pPr>
      <w:r>
        <w:rPr>
          <w:rFonts w:cs="Microsoft Uighur"/>
          <w:szCs w:val="28"/>
          <w:rtl/>
        </w:rPr>
        <w:t xml:space="preserve">فإنه يقال في الجواب: إن القواعد والقوانين المطبقة على الأمور الكونية  والتكوينية قد تم المشي على أساسها في الأمور الاعتبارية ولكن نوضح ذلك نقول:  هناك بحث لدى الأصوليين والفقهاء حول إعمال هذه القوانين في الفقه والأصول،  فظهر اتجاهان کبیران  </w:t>
      </w:r>
    </w:p>
    <w:p w14:paraId="1F0DBBD0" w14:textId="77777777" w:rsidR="00A77B3E" w:rsidRDefault="00BA2A8E">
      <w:pPr>
        <w:bidi/>
        <w:spacing w:line="360" w:lineRule="auto"/>
        <w:jc w:val="lowKashida"/>
        <w:rPr>
          <w:rFonts w:cs="Microsoft Uighur"/>
          <w:szCs w:val="28"/>
          <w:rtl/>
        </w:rPr>
      </w:pPr>
      <w:r>
        <w:rPr>
          <w:rFonts w:cs="Microsoft Uighur"/>
          <w:szCs w:val="28"/>
          <w:rtl/>
        </w:rPr>
        <w:t xml:space="preserve">الاتجاه الأول: نفي أي إعمال لهذه القواعد والقوانين. وأصحاب هذا الاتجاه  كثيرون، وقد انتشر هذا الاتجاه في كلماتهم في الفقه والأصول عندما واجهوا إعمالها  من قبل البعض، فقالوا: هذه قواعد عقلية لا سبيل لها إلى الأمور الاعتبارية.  </w:t>
      </w:r>
    </w:p>
    <w:p w14:paraId="6CEAE530" w14:textId="77777777" w:rsidR="00A77B3E" w:rsidRDefault="00BA2A8E">
      <w:pPr>
        <w:bidi/>
        <w:spacing w:line="360" w:lineRule="auto"/>
        <w:jc w:val="lowKashida"/>
        <w:rPr>
          <w:rFonts w:cs="Microsoft Uighur"/>
          <w:szCs w:val="28"/>
          <w:rtl/>
        </w:rPr>
      </w:pPr>
      <w:r>
        <w:rPr>
          <w:rFonts w:cs="Microsoft Uighur"/>
          <w:szCs w:val="28"/>
          <w:rtl/>
        </w:rPr>
        <w:t xml:space="preserve">الاتجاه الثاني: قبول إعمالها </w:t>
      </w:r>
      <w:r>
        <w:rPr>
          <w:rFonts w:cs="Microsoft Uighur"/>
          <w:szCs w:val="28"/>
          <w:rtl/>
        </w:rPr>
        <w:t xml:space="preserve">في الفقه والأصول، وقد نجد الكثير منهم يكثرون  من إعمالها، سيما في علم الأصول، وقد بلغ هذا الأمر بهم إلى حد حاولوا فيه معالجة  الكثير من القضايا عن طريق إعمال الدقة العقلية واللجوء إلى القواعد الفلسفية.  </w:t>
      </w:r>
    </w:p>
    <w:p w14:paraId="0A675F59" w14:textId="77777777" w:rsidR="00A77B3E" w:rsidRDefault="00BA2A8E">
      <w:pPr>
        <w:bidi/>
        <w:spacing w:line="360" w:lineRule="auto"/>
        <w:jc w:val="lowKashida"/>
        <w:rPr>
          <w:rFonts w:cs="Microsoft Uighur"/>
          <w:szCs w:val="28"/>
          <w:rtl/>
        </w:rPr>
      </w:pPr>
      <w:r>
        <w:rPr>
          <w:rFonts w:cs="Microsoft Uighur"/>
          <w:szCs w:val="28"/>
          <w:rtl/>
        </w:rPr>
        <w:t>فما هي الحقيقة إزاء هذه المقولة، وأي اتجاه من الاتجا</w:t>
      </w:r>
      <w:r>
        <w:rPr>
          <w:rFonts w:cs="Microsoft Uighur"/>
          <w:szCs w:val="28"/>
          <w:rtl/>
        </w:rPr>
        <w:t xml:space="preserve">هين هو المختار؟  </w:t>
      </w:r>
    </w:p>
    <w:p w14:paraId="3AC18504" w14:textId="77777777" w:rsidR="00A77B3E" w:rsidRDefault="00BA2A8E">
      <w:pPr>
        <w:bidi/>
        <w:spacing w:line="360" w:lineRule="auto"/>
        <w:jc w:val="lowKashida"/>
        <w:rPr>
          <w:rFonts w:cs="Microsoft Uighur"/>
          <w:szCs w:val="28"/>
          <w:rtl/>
        </w:rPr>
      </w:pPr>
      <w:r>
        <w:rPr>
          <w:rFonts w:cs="Microsoft Uighur"/>
          <w:szCs w:val="28"/>
          <w:rtl/>
        </w:rPr>
        <w:t xml:space="preserve">الذي يجعل هذه القضية أشد تعقيداً هو أن الكثير ممن تعودوا استخدام  الأدبيات الفلسفية بل وإعمال القواعد العقلية قد يتخذون مواقف حاسمة ضد  ظاهرة اللجوء إلى الفلسفة.  </w:t>
      </w:r>
    </w:p>
    <w:p w14:paraId="2D18C053" w14:textId="77777777" w:rsidR="00A77B3E" w:rsidRDefault="00BA2A8E">
      <w:pPr>
        <w:bidi/>
        <w:spacing w:line="360" w:lineRule="auto"/>
        <w:jc w:val="lowKashida"/>
        <w:rPr>
          <w:rFonts w:cs="Microsoft Uighur"/>
          <w:szCs w:val="28"/>
          <w:rtl/>
        </w:rPr>
      </w:pPr>
      <w:r>
        <w:rPr>
          <w:rFonts w:cs="Microsoft Uighur"/>
          <w:szCs w:val="28"/>
          <w:rtl/>
        </w:rPr>
        <w:t>ولعل هذا التشويش ينشأ من التشويش الموجود حول أصل قضية إعمال  القواعد العقل</w:t>
      </w:r>
      <w:r>
        <w:rPr>
          <w:rFonts w:cs="Microsoft Uighur"/>
          <w:szCs w:val="28"/>
          <w:rtl/>
        </w:rPr>
        <w:t xml:space="preserve">ية في الفقه والأصول، بمعنى أنه لم يتم بحث دقيق في هذه المسألة.  ويمكن حل هذه القضية بالذهاب إلى التفصيل بين مجالين، وهما:  </w:t>
      </w:r>
    </w:p>
    <w:p w14:paraId="2996E9C6" w14:textId="77777777" w:rsidR="00A77B3E" w:rsidRDefault="00BA2A8E">
      <w:pPr>
        <w:bidi/>
        <w:spacing w:line="360" w:lineRule="auto"/>
        <w:jc w:val="lowKashida"/>
        <w:rPr>
          <w:rFonts w:cs="Microsoft Uighur"/>
          <w:szCs w:val="28"/>
          <w:rtl/>
        </w:rPr>
      </w:pPr>
      <w:r>
        <w:rPr>
          <w:rFonts w:cs="Microsoft Uighur"/>
          <w:szCs w:val="28"/>
          <w:rtl/>
        </w:rPr>
        <w:t>أن ما يكون مصباً للاعتبار، فليس للقواعد العقلية في مثله مجال أصلاً، بل  زمام أمره بيد ما يعتبره المعبر، ومن أراد في مثل هذا المجال م</w:t>
      </w:r>
      <w:r>
        <w:rPr>
          <w:rFonts w:cs="Microsoft Uighur"/>
          <w:szCs w:val="28"/>
          <w:rtl/>
        </w:rPr>
        <w:t xml:space="preserve">عالجة  وتحليل القضايا والأمور في اللجوء والرجوع إلى القواعد العقلية فإنه بالقدر </w:t>
      </w:r>
    </w:p>
    <w:p w14:paraId="1D931E8F"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30080E52" w14:textId="77777777" w:rsidR="00A77B3E" w:rsidRDefault="00BA2A8E">
      <w:pPr>
        <w:bidi/>
        <w:spacing w:line="360" w:lineRule="auto"/>
        <w:jc w:val="lowKashida"/>
        <w:rPr>
          <w:rFonts w:cs="Microsoft Uighur"/>
          <w:szCs w:val="28"/>
          <w:rtl/>
        </w:rPr>
      </w:pPr>
      <w:r>
        <w:rPr>
          <w:rFonts w:cs="Microsoft Uighur"/>
          <w:szCs w:val="28"/>
          <w:rtl/>
        </w:rPr>
        <w:t xml:space="preserve">الذي يعمل تلك القواعد يبعتد عن الواقع الذي هو ما اعتبره المعتر، أي:  الشارع.  </w:t>
      </w:r>
    </w:p>
    <w:p w14:paraId="401A265F" w14:textId="77777777" w:rsidR="00A77B3E" w:rsidRDefault="00BA2A8E">
      <w:pPr>
        <w:bidi/>
        <w:spacing w:line="360" w:lineRule="auto"/>
        <w:jc w:val="lowKashida"/>
        <w:rPr>
          <w:rFonts w:cs="Microsoft Uighur"/>
          <w:szCs w:val="28"/>
          <w:rtl/>
        </w:rPr>
      </w:pPr>
      <w:r>
        <w:rPr>
          <w:rFonts w:cs="Microsoft Uighur"/>
          <w:szCs w:val="28"/>
          <w:rtl/>
        </w:rPr>
        <w:t xml:space="preserve">ب ما يكون كمقدمات تنتهي إلى حصول الاعتبار، وهذا المجال يمكن بل  يتوجب علينا فيه </w:t>
      </w:r>
      <w:r>
        <w:rPr>
          <w:rFonts w:cs="Microsoft Uighur"/>
          <w:szCs w:val="28"/>
          <w:rtl/>
        </w:rPr>
        <w:t xml:space="preserve">أن نستخدم ونعمل القواعد العقلية، وليس ذلك إلا لأن  هذه المقدمات هي أمور كونية وتكوينية؛ لأننا لا نتكلم في هذا المجال عن  الذي اعتبره المعتبر أو عن حدود وقيود اعتباره، بل نتكلم عن أصل  حصول الاعتبار، وهو كما هو واضح أمر تكويني، ففرق بين أصل حصوله  ومحتواه. </w:t>
      </w:r>
      <w:r>
        <w:rPr>
          <w:rFonts w:cs="Microsoft Uighur"/>
          <w:szCs w:val="28"/>
          <w:rtl/>
        </w:rPr>
        <w:t xml:space="preserve">فعندما يقوم شخص باعتبار فهذا الذي يحصل منه نفسه أمر  تكويني؛ لأنه قبل أن يقوم بهذا الاعتبار لا وجود له من عالم الكون والواقع،  فإذا قام به لبس لباس الوجود، في حين أن الذي يشكل محتوى لاعتباره  هذا هو أمر غير تكويني.  </w:t>
      </w:r>
    </w:p>
    <w:p w14:paraId="463EE866" w14:textId="77777777" w:rsidR="00A77B3E" w:rsidRDefault="00BA2A8E">
      <w:pPr>
        <w:bidi/>
        <w:spacing w:line="360" w:lineRule="auto"/>
        <w:jc w:val="lowKashida"/>
        <w:rPr>
          <w:rFonts w:cs="Microsoft Uighur"/>
          <w:szCs w:val="28"/>
          <w:rtl/>
        </w:rPr>
      </w:pPr>
      <w:r>
        <w:rPr>
          <w:rFonts w:cs="Microsoft Uighur"/>
          <w:szCs w:val="28"/>
          <w:rtl/>
        </w:rPr>
        <w:t xml:space="preserve">ومثال هذه المقدمات التي يمكن للأصول أن </w:t>
      </w:r>
      <w:r>
        <w:rPr>
          <w:rFonts w:cs="Microsoft Uighur"/>
          <w:szCs w:val="28"/>
          <w:rtl/>
        </w:rPr>
        <w:t>يتحرك في إطار القواعد الفلسفية  لحلها ومعالجتها والكشف عنها قضية الإرادة والكراهة، فإنه بالإمكان أن نعمل حول  هذه القضية قاعدة اجتماع الضدين، فننطلق من هذه القاعدة إلى استحالة اعتبار  حكمي الوجوب والحرمة معاً من ناحية شخص واحد، فالوجوب والحرمة وإن كانا  أم</w:t>
      </w:r>
      <w:r>
        <w:rPr>
          <w:rFonts w:cs="Microsoft Uighur"/>
          <w:szCs w:val="28"/>
          <w:rtl/>
        </w:rPr>
        <w:t xml:space="preserve">رين اعتباريين، غير أن اعتبارهما معاً لابد وأن يحصل لشخص فيما إذا حصل لديه  المبدأن المضادان، وهما الكراهة والإرادة، فالأصولي كي يركز على أصل حصول  الاعتبار كأمر تكويني عليه أن يتخذ موقفاً على أساس قاعدة عقلية.  </w:t>
      </w:r>
    </w:p>
    <w:p w14:paraId="76665B61" w14:textId="77777777" w:rsidR="00A77B3E" w:rsidRDefault="00BA2A8E">
      <w:pPr>
        <w:bidi/>
        <w:spacing w:line="360" w:lineRule="auto"/>
        <w:jc w:val="lowKashida"/>
        <w:rPr>
          <w:rFonts w:cs="Microsoft Uighur"/>
          <w:szCs w:val="28"/>
          <w:rtl/>
        </w:rPr>
      </w:pPr>
      <w:r>
        <w:rPr>
          <w:rFonts w:cs="Microsoft Uighur"/>
          <w:szCs w:val="28"/>
          <w:rtl/>
        </w:rPr>
        <w:lastRenderedPageBreak/>
        <w:t>ويمكن أن نمثل لاستخدام بعض التحليلات العقلية</w:t>
      </w:r>
      <w:r>
        <w:rPr>
          <w:rFonts w:cs="Microsoft Uighur"/>
          <w:szCs w:val="28"/>
          <w:rtl/>
        </w:rPr>
        <w:t xml:space="preserve"> في تعيين وحسم الحكم  الشرعي الذ هو من الاعتباريات محاولة البعض لإثبات وجوب دفع المنكر من  خلال إثبات أن حقيقة النهي عن المنكر هي الدفع لا الرفع (٥٢).  </w:t>
      </w:r>
    </w:p>
    <w:p w14:paraId="4FCC9FA2" w14:textId="77777777" w:rsidR="00A77B3E" w:rsidRDefault="00BA2A8E">
      <w:pPr>
        <w:bidi/>
        <w:spacing w:line="360" w:lineRule="auto"/>
        <w:jc w:val="lowKashida"/>
        <w:rPr>
          <w:rFonts w:cs="Microsoft Uighur"/>
          <w:szCs w:val="28"/>
          <w:rtl/>
        </w:rPr>
      </w:pPr>
      <w:r>
        <w:rPr>
          <w:rFonts w:cs="Microsoft Uighur"/>
          <w:szCs w:val="28"/>
          <w:rtl/>
        </w:rPr>
        <w:t>فمثلاً: إنه لو بدأ شخص ما بشرب الخمر فالجرعة الأولى التي شربها لا معنى  الزجره عنها، فإن ما تم عمله كيف</w:t>
      </w:r>
      <w:r>
        <w:rPr>
          <w:rFonts w:cs="Microsoft Uighur"/>
          <w:szCs w:val="28"/>
          <w:rtl/>
        </w:rPr>
        <w:t xml:space="preserve"> يزجر الشخص عنه ؟! فالنهي عن المنكر إنما  يعقل بالنسبة إلى ما لم يشربه بعد، ومعلوم أن الزجر عما لم يشربه بعد هو ليس إلا  </w:t>
      </w:r>
    </w:p>
    <w:p w14:paraId="7814EC61" w14:textId="77777777" w:rsidR="00A77B3E" w:rsidRDefault="00BA2A8E">
      <w:pPr>
        <w:bidi/>
        <w:spacing w:line="360" w:lineRule="auto"/>
        <w:jc w:val="lowKashida"/>
        <w:rPr>
          <w:rFonts w:cs="Microsoft Uighur"/>
          <w:szCs w:val="28"/>
          <w:rtl/>
        </w:rPr>
      </w:pPr>
      <w:r>
        <w:rPr>
          <w:rFonts w:cs="Microsoft Uighur"/>
          <w:szCs w:val="28"/>
          <w:rtl/>
        </w:rPr>
        <w:t xml:space="preserve">۳۳۲  </w:t>
      </w:r>
    </w:p>
    <w:p w14:paraId="55BD3FF8"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584BFB50"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75F50D51" w14:textId="77777777" w:rsidR="00A77B3E" w:rsidRDefault="00BA2A8E">
      <w:pPr>
        <w:bidi/>
        <w:spacing w:line="360" w:lineRule="auto"/>
        <w:jc w:val="lowKashida"/>
        <w:rPr>
          <w:rFonts w:cs="Microsoft Uighur"/>
          <w:szCs w:val="28"/>
          <w:rtl/>
        </w:rPr>
      </w:pPr>
      <w:r>
        <w:rPr>
          <w:rFonts w:cs="Microsoft Uighur"/>
          <w:szCs w:val="28"/>
          <w:rtl/>
        </w:rPr>
        <w:t xml:space="preserve">الدفع لا الرفع. وإذا كانت حقيقة النهي عن المنكر هي الدفع فيستفاد من أدلته  وجوب دفع الأشخاص عن المنكرات قبل بدئهم بها.  </w:t>
      </w:r>
    </w:p>
    <w:p w14:paraId="550CD3C9" w14:textId="77777777" w:rsidR="00A77B3E" w:rsidRDefault="00BA2A8E">
      <w:pPr>
        <w:bidi/>
        <w:spacing w:line="360" w:lineRule="auto"/>
        <w:jc w:val="lowKashida"/>
        <w:rPr>
          <w:rFonts w:cs="Microsoft Uighur"/>
          <w:szCs w:val="28"/>
          <w:rtl/>
        </w:rPr>
      </w:pPr>
      <w:r>
        <w:rPr>
          <w:rFonts w:cs="Microsoft Uighur"/>
          <w:szCs w:val="28"/>
          <w:rtl/>
        </w:rPr>
        <w:t>غير أن بعضهم ناقشوا في مثل هذه المحاولة بأن حقيقة النهي - والذي  أصبح موضوعاً لدليل النهي عن المنكر - ليست إلا ما يتم ويتحدد في إطار عر</w:t>
      </w:r>
      <w:r>
        <w:rPr>
          <w:rFonts w:cs="Microsoft Uighur"/>
          <w:szCs w:val="28"/>
          <w:rtl/>
        </w:rPr>
        <w:t>في،  وعليه فإنه يعني ما بدأ بمعصيته ما لا بد على الكل كواجب كفائي زجره عن هذه  المعصية التي بدأ بها، فإن هذا الرجر وإن كان يرجع في تحليل عقلي إلى دفعه عما  بقي من المعصية، غير أنه ليس من المعقول والصحيح أن نقول: لما كان مرجع هذا  الزجر إلى الدفع، فنستفيد م</w:t>
      </w:r>
      <w:r>
        <w:rPr>
          <w:rFonts w:cs="Microsoft Uighur"/>
          <w:szCs w:val="28"/>
          <w:rtl/>
        </w:rPr>
        <w:t xml:space="preserve">ن ذلك أن موضوع دليل النهي عن المنكر هو الدفع  فندعي انطلاقاً من ذلك أن علينا دفع كل من لم يبدأ بالمعصية عنها بأن نجيره على  ذلك، وهذا من موارد استخدام التحليل العقلي في تعيين متعلق الاعتبار الشرعي.  </w:t>
      </w:r>
    </w:p>
    <w:p w14:paraId="6825AD7E" w14:textId="77777777" w:rsidR="00A77B3E" w:rsidRDefault="00BA2A8E">
      <w:pPr>
        <w:bidi/>
        <w:spacing w:line="360" w:lineRule="auto"/>
        <w:jc w:val="lowKashida"/>
        <w:rPr>
          <w:rFonts w:cs="Microsoft Uighur"/>
          <w:szCs w:val="28"/>
          <w:rtl/>
        </w:rPr>
      </w:pPr>
      <w:r>
        <w:rPr>
          <w:rFonts w:cs="Microsoft Uighur"/>
          <w:szCs w:val="28"/>
          <w:rtl/>
        </w:rPr>
        <w:t>إن قيل: لو كان الأمر كذلك فلماذا يركز كثيراً في الفقه وا</w:t>
      </w:r>
      <w:r>
        <w:rPr>
          <w:rFonts w:cs="Microsoft Uighur"/>
          <w:szCs w:val="28"/>
          <w:rtl/>
        </w:rPr>
        <w:t xml:space="preserve">لأصول على العقل  والعقلاء، فإنه من خلال هذا التركيز يتحدد ويتعين متعلق الاعتبار الشرعي ؟  </w:t>
      </w:r>
    </w:p>
    <w:p w14:paraId="087DB50F" w14:textId="77777777" w:rsidR="00A77B3E" w:rsidRDefault="00BA2A8E">
      <w:pPr>
        <w:bidi/>
        <w:spacing w:line="360" w:lineRule="auto"/>
        <w:jc w:val="lowKashida"/>
        <w:rPr>
          <w:rFonts w:cs="Microsoft Uighur"/>
          <w:szCs w:val="28"/>
          <w:rtl/>
        </w:rPr>
      </w:pPr>
      <w:r>
        <w:rPr>
          <w:rFonts w:cs="Microsoft Uighur"/>
          <w:szCs w:val="28"/>
          <w:rtl/>
        </w:rPr>
        <w:t xml:space="preserve">قلنا:  </w:t>
      </w:r>
    </w:p>
    <w:p w14:paraId="5997C4B5" w14:textId="77777777" w:rsidR="00A77B3E" w:rsidRDefault="00BA2A8E">
      <w:pPr>
        <w:bidi/>
        <w:spacing w:line="360" w:lineRule="auto"/>
        <w:jc w:val="lowKashida"/>
        <w:rPr>
          <w:rFonts w:cs="Microsoft Uighur"/>
          <w:szCs w:val="28"/>
          <w:rtl/>
        </w:rPr>
      </w:pPr>
      <w:r>
        <w:rPr>
          <w:rFonts w:cs="Microsoft Uighur"/>
          <w:szCs w:val="28"/>
          <w:rtl/>
        </w:rPr>
        <w:t>أولاً: هناك فرق بين العقل والعقلاء، فإن العقلاء تكون أحكامهم في الكثير  من الأحيان من سنخ وجنس الأمور الاعتبارية، حيث إنهم ينطلقون من الواقع  المعاش في الحيا</w:t>
      </w:r>
      <w:r>
        <w:rPr>
          <w:rFonts w:cs="Microsoft Uighur"/>
          <w:szCs w:val="28"/>
          <w:rtl/>
        </w:rPr>
        <w:t>ة الفردية والاجتماعية، فيقولون بأحكام في هذا الإطار، فربما  يوجد في أحكامهم ومرتكزاتهم شيء من التسامح، وهذا يعني أنهم يراعون مقام  الاعتبار وقواعده وقوانينه، وبذلك يتبعدون هم عن التدقيقات العقلية، وأما العقل  فهو لا يستخدم حكمه في تعيين المتعلّق الشرعي إلا</w:t>
      </w:r>
      <w:r>
        <w:rPr>
          <w:rFonts w:cs="Microsoft Uighur"/>
          <w:szCs w:val="28"/>
          <w:rtl/>
        </w:rPr>
        <w:t xml:space="preserve"> في باب واحد، وهو ما إذا  كان مجالاً لقاعدة الملازمة العقلية، وهذه ملازمة بين واقعين خارجيين، وهما: ما  حكم نفسه به، وما حكم به الشارع.. فالعقل حينئذ لا يعين متعلق الاعتبار الشرعي  بل يقول بأنه في هذا المجال أو ذاك المجال أجد ملازمة بين حكمي وحكم  الشارع، </w:t>
      </w:r>
      <w:r>
        <w:rPr>
          <w:rFonts w:cs="Microsoft Uighur"/>
          <w:szCs w:val="28"/>
          <w:rtl/>
        </w:rPr>
        <w:t xml:space="preserve">وهذا غير ما ذكرناه سابقاً من أن القاعدة العقلية لا يمكن استخدامها في  تعيين متعلق الاعتبار الشرعي، فإن تلك تعين أنه لو كان متعلق الحكم العقلي ما </w:t>
      </w:r>
    </w:p>
    <w:p w14:paraId="2E623FCD"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0A367278" w14:textId="77777777" w:rsidR="00A77B3E" w:rsidRDefault="00BA2A8E">
      <w:pPr>
        <w:bidi/>
        <w:spacing w:line="360" w:lineRule="auto"/>
        <w:jc w:val="lowKashida"/>
        <w:rPr>
          <w:rFonts w:cs="Microsoft Uighur"/>
          <w:szCs w:val="28"/>
          <w:rtl/>
        </w:rPr>
      </w:pPr>
      <w:r>
        <w:rPr>
          <w:rFonts w:cs="Microsoft Uighur"/>
          <w:szCs w:val="28"/>
          <w:rtl/>
        </w:rPr>
        <w:t>يرتبط بأمر تكويني فإنه ليس من الصحيح أن نجر ذاك الحكم العقلي إلى عالم  الاعتبار لمعالجة قضايا</w:t>
      </w:r>
      <w:r>
        <w:rPr>
          <w:rFonts w:cs="Microsoft Uighur"/>
          <w:szCs w:val="28"/>
          <w:rtl/>
        </w:rPr>
        <w:t xml:space="preserve">ه، مع أنه في المقام نجد العقل جعل متعلق حكمه الصلة بين  ما أصدره من حكم وما أصدره الشارع من حكم، فحكم بالملازمة.  </w:t>
      </w:r>
    </w:p>
    <w:p w14:paraId="65D214A6" w14:textId="77777777" w:rsidR="00A77B3E" w:rsidRDefault="00BA2A8E">
      <w:pPr>
        <w:bidi/>
        <w:spacing w:line="360" w:lineRule="auto"/>
        <w:jc w:val="lowKashida"/>
        <w:rPr>
          <w:rFonts w:cs="Microsoft Uighur"/>
          <w:szCs w:val="28"/>
          <w:rtl/>
        </w:rPr>
      </w:pPr>
      <w:r>
        <w:rPr>
          <w:rFonts w:cs="Microsoft Uighur"/>
          <w:szCs w:val="28"/>
          <w:rtl/>
        </w:rPr>
        <w:t>و ببیان آخر: إن العقل هنا عندما يحكم بالملازمة يصدر حكمه هذا من  منطلق علمه وتوجهه والتفاته إلى اقتضاءات عالم الاعتبار، فيحكم بأن معتر الشارع</w:t>
      </w:r>
      <w:r>
        <w:rPr>
          <w:rFonts w:cs="Microsoft Uighur"/>
          <w:szCs w:val="28"/>
          <w:rtl/>
        </w:rPr>
        <w:t xml:space="preserve">  يتعين في كذا، فمتعلق حكمه في الواقع هو أن حكم الشارع متعين في كذا،  بخلاف غير ذلك من الموارد، فإننا هناك نريد بصدور </w:t>
      </w:r>
      <w:r>
        <w:rPr>
          <w:rFonts w:cs="Microsoft Uighur"/>
          <w:szCs w:val="28"/>
          <w:rtl/>
        </w:rPr>
        <w:lastRenderedPageBreak/>
        <w:t>الحكم من العقل أن نقوم  بعملية تعيين حكم الشارع على أساس ما للعقل من حكم، فليس هناك متعلق  حكمه كون حكم الشارع متعيّناً في كذا، بل نحن ورا</w:t>
      </w:r>
      <w:r>
        <w:rPr>
          <w:rFonts w:cs="Microsoft Uighur"/>
          <w:szCs w:val="28"/>
          <w:rtl/>
        </w:rPr>
        <w:t>ء حكم العقل، نريد الاعتبار،  يعني أن العقل يعرف أنه بالإمكان أن يتم حكم الشارع كذا أو كذا بمعنى أن يعلم  أن هناك بدائل في عالم الاعتبار، ويعلم أنه لو كان له حكم هو أو هذه البدائل  فليس من المتعين أن يكون هذا الحكم هو ما اختاره الشارع أيضاً، بل يحتمل على  أ</w:t>
      </w:r>
      <w:r>
        <w:rPr>
          <w:rFonts w:cs="Microsoft Uighur"/>
          <w:szCs w:val="28"/>
          <w:rtl/>
        </w:rPr>
        <w:t xml:space="preserve">ساس المرونة المتوفرة في عالم الاعتبار أن يكون حكم الشارع أمراً غير ما حكم  به، ولكنه عندما يحكم الملازمة يحكم في الحقيقة بأنه ليس أمام الشارع خيارات  وبدائل، بل يتعين عليه اختيار حكم، وهو الذي قد حكم به أيضاً.  </w:t>
      </w:r>
    </w:p>
    <w:p w14:paraId="476F00D7" w14:textId="77777777" w:rsidR="00A77B3E" w:rsidRDefault="00BA2A8E">
      <w:pPr>
        <w:bidi/>
        <w:spacing w:line="360" w:lineRule="auto"/>
        <w:jc w:val="lowKashida"/>
        <w:rPr>
          <w:rFonts w:cs="Microsoft Uighur"/>
          <w:szCs w:val="28"/>
          <w:rtl/>
        </w:rPr>
      </w:pPr>
      <w:r>
        <w:rPr>
          <w:rFonts w:cs="Microsoft Uighur"/>
          <w:szCs w:val="28"/>
          <w:rtl/>
        </w:rPr>
        <w:t xml:space="preserve">فثبت إلى الآن حسب هذا البيان أن الرد للوصية </w:t>
      </w:r>
      <w:r>
        <w:rPr>
          <w:rFonts w:cs="Microsoft Uighur"/>
          <w:szCs w:val="28"/>
          <w:rtl/>
        </w:rPr>
        <w:t xml:space="preserve">لا اعتبار به لو كان قد حصل  قبل حصول الملكية، والذي هو موقوف مع موت الموصي، بل الرد يؤثر في إبطال  الوصية فيما إذا حصل بعد الموت الموصي.  </w:t>
      </w:r>
    </w:p>
    <w:p w14:paraId="08801E76" w14:textId="77777777" w:rsidR="00A77B3E" w:rsidRDefault="00BA2A8E">
      <w:pPr>
        <w:bidi/>
        <w:spacing w:line="360" w:lineRule="auto"/>
        <w:jc w:val="lowKashida"/>
        <w:rPr>
          <w:rFonts w:cs="Microsoft Uighur"/>
          <w:szCs w:val="28"/>
          <w:rtl/>
        </w:rPr>
      </w:pPr>
      <w:r>
        <w:rPr>
          <w:rFonts w:cs="Microsoft Uighur"/>
          <w:szCs w:val="28"/>
          <w:rtl/>
        </w:rPr>
        <w:t>والسؤال الذي نواجهه هو: إن الفرصة الأخيرة التي يمكن القيام بالرد فيها ما  هي؟ وببيان آخر : السؤال هو : أن الرد المؤثر</w:t>
      </w:r>
      <w:r>
        <w:rPr>
          <w:rFonts w:cs="Microsoft Uighur"/>
          <w:szCs w:val="28"/>
          <w:rtl/>
        </w:rPr>
        <w:t xml:space="preserve"> يمكن القيام به إلى متى؟  </w:t>
      </w:r>
    </w:p>
    <w:p w14:paraId="361D4CFD" w14:textId="77777777" w:rsidR="00A77B3E" w:rsidRDefault="00BA2A8E">
      <w:pPr>
        <w:bidi/>
        <w:spacing w:line="360" w:lineRule="auto"/>
        <w:jc w:val="lowKashida"/>
        <w:rPr>
          <w:rFonts w:cs="Microsoft Uighur"/>
          <w:szCs w:val="28"/>
          <w:rtl/>
        </w:rPr>
      </w:pPr>
      <w:r>
        <w:rPr>
          <w:rFonts w:cs="Microsoft Uighur"/>
          <w:szCs w:val="28"/>
          <w:rtl/>
        </w:rPr>
        <w:t>والذي أسلفناه هو التحدث عن مرحلة البدء بالرد المؤثر، وقلنا هناك: إنه ما  دام لم تحصل الملكية لا يكون الرد مؤثراً. ونقول هنا إزاء هذا السؤال: إنه لو  حصلت الملكية واستقرت - بمعنى أن المال أصبح جزءاً من أمواله - فلا مجال لرد  الوصي</w:t>
      </w:r>
      <w:r>
        <w:rPr>
          <w:rFonts w:cs="Microsoft Uighur"/>
          <w:szCs w:val="28"/>
          <w:rtl/>
        </w:rPr>
        <w:t xml:space="preserve">ة، وإلا لكان من الممكن إلى آخر عمره أن يردها، وفيه ما ترى، وبين  </w:t>
      </w:r>
    </w:p>
    <w:p w14:paraId="1D1F61A0"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57F0F730" w14:textId="77777777" w:rsidR="00A77B3E" w:rsidRDefault="00BA2A8E">
      <w:pPr>
        <w:bidi/>
        <w:spacing w:line="360" w:lineRule="auto"/>
        <w:jc w:val="lowKashida"/>
        <w:rPr>
          <w:rFonts w:cs="Microsoft Uighur"/>
          <w:szCs w:val="28"/>
          <w:rtl/>
        </w:rPr>
      </w:pPr>
      <w:r>
        <w:rPr>
          <w:rFonts w:cs="Microsoft Uighur"/>
          <w:szCs w:val="28"/>
          <w:rtl/>
        </w:rPr>
        <w:t xml:space="preserve">الله </w:t>
      </w:r>
    </w:p>
    <w:p w14:paraId="5247D1E4"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284BEF6C" w14:textId="77777777" w:rsidR="00A77B3E" w:rsidRDefault="00BA2A8E">
      <w:pPr>
        <w:bidi/>
        <w:spacing w:line="360" w:lineRule="auto"/>
        <w:jc w:val="lowKashida"/>
        <w:rPr>
          <w:rFonts w:cs="Microsoft Uighur"/>
          <w:szCs w:val="28"/>
          <w:rtl/>
        </w:rPr>
      </w:pPr>
      <w:r>
        <w:rPr>
          <w:rFonts w:cs="Microsoft Uighur"/>
          <w:szCs w:val="28"/>
          <w:rtl/>
        </w:rPr>
        <w:t>المرحلتين - أي: مرحلة عدم حصول الملكية ومرحلة استقرارها - مرحلة تحصل  فيها الملكية، غير أنها غير</w:t>
      </w:r>
      <w:r>
        <w:rPr>
          <w:rFonts w:cs="Microsoft Uighur"/>
          <w:szCs w:val="28"/>
          <w:rtl/>
        </w:rPr>
        <w:t xml:space="preserve"> مستقرة، وهذه المرحلة تبدأ من حين موت الموصي  وتنتهي بحصول أي فعل أو موقف يجعل الملكية مستقرة، أما الفعل هو القبض  وأما الموقف فهو أن يقوم بقبول الوصية وقبل أن يتم هذا العامل المسبب لاستقرار  الملكية يمكنه الرد.  </w:t>
      </w:r>
    </w:p>
    <w:p w14:paraId="042CC2AD" w14:textId="77777777" w:rsidR="00A77B3E" w:rsidRDefault="00BA2A8E">
      <w:pPr>
        <w:bidi/>
        <w:spacing w:line="360" w:lineRule="auto"/>
        <w:jc w:val="lowKashida"/>
        <w:rPr>
          <w:rFonts w:cs="Microsoft Uighur"/>
          <w:szCs w:val="28"/>
          <w:rtl/>
        </w:rPr>
      </w:pPr>
      <w:r>
        <w:rPr>
          <w:rFonts w:cs="Microsoft Uighur"/>
          <w:szCs w:val="28"/>
          <w:rtl/>
        </w:rPr>
        <w:t>ومن هنا نحصل على الإجابة السؤال آخر نواجهه</w:t>
      </w:r>
      <w:r>
        <w:rPr>
          <w:rFonts w:cs="Microsoft Uighur"/>
          <w:szCs w:val="28"/>
          <w:rtl/>
        </w:rPr>
        <w:t xml:space="preserve"> في المقام، وهو: أنه هل  </w:t>
      </w:r>
    </w:p>
    <w:p w14:paraId="4435226A" w14:textId="77777777" w:rsidR="00A77B3E" w:rsidRDefault="00BA2A8E">
      <w:pPr>
        <w:bidi/>
        <w:spacing w:line="360" w:lineRule="auto"/>
        <w:jc w:val="lowKashida"/>
        <w:rPr>
          <w:rFonts w:cs="Microsoft Uighur"/>
          <w:szCs w:val="28"/>
          <w:rtl/>
        </w:rPr>
      </w:pPr>
      <w:r>
        <w:rPr>
          <w:rFonts w:cs="Microsoft Uighur"/>
          <w:szCs w:val="28"/>
          <w:rtl/>
        </w:rPr>
        <w:t xml:space="preserve">يمكن الإقدام على الرد فيما إذا تم منه القبول أو لا؟  </w:t>
      </w:r>
    </w:p>
    <w:p w14:paraId="457625DB" w14:textId="77777777" w:rsidR="00A77B3E" w:rsidRDefault="00BA2A8E">
      <w:pPr>
        <w:bidi/>
        <w:spacing w:line="360" w:lineRule="auto"/>
        <w:jc w:val="lowKashida"/>
        <w:rPr>
          <w:rFonts w:cs="Microsoft Uighur"/>
          <w:szCs w:val="28"/>
          <w:rtl/>
        </w:rPr>
      </w:pPr>
      <w:r>
        <w:rPr>
          <w:rFonts w:cs="Microsoft Uighur"/>
          <w:szCs w:val="28"/>
          <w:rtl/>
        </w:rPr>
        <w:t xml:space="preserve">والجواب هو: إن القبول حسب المبنى الذي كان بحثنا الآن على أساسه وإن  لم تكن له شرطية أو ركنية، غير أنه مع ذلك لو وقع منه فهو يعني عملية زوال  المجال الذي يقع فيه الرد. فإن الرد </w:t>
      </w:r>
      <w:r>
        <w:rPr>
          <w:rFonts w:cs="Microsoft Uighur"/>
          <w:szCs w:val="28"/>
          <w:rtl/>
        </w:rPr>
        <w:t xml:space="preserve">يأتي فيما إذا كان هناك ترديد في البين، بمعنى  أن له حقاً في أن يرده، وهذا يحدث ترديداً، والذي يقضي على هذه الترديد شيئان:  </w:t>
      </w:r>
    </w:p>
    <w:p w14:paraId="60972B3B" w14:textId="77777777" w:rsidR="00A77B3E" w:rsidRDefault="00BA2A8E">
      <w:pPr>
        <w:bidi/>
        <w:spacing w:line="360" w:lineRule="auto"/>
        <w:jc w:val="lowKashida"/>
        <w:rPr>
          <w:rFonts w:cs="Microsoft Uighur"/>
          <w:szCs w:val="28"/>
          <w:rtl/>
        </w:rPr>
      </w:pPr>
      <w:r>
        <w:rPr>
          <w:rFonts w:cs="Microsoft Uighur"/>
          <w:szCs w:val="28"/>
          <w:rtl/>
        </w:rPr>
        <w:t xml:space="preserve">أولاً: عدم إبراز الرد، فعدم الرد لو طال زمنه العرفي فلا يبقى له مجال.  </w:t>
      </w:r>
    </w:p>
    <w:p w14:paraId="22626D1F" w14:textId="77777777" w:rsidR="00A77B3E" w:rsidRDefault="00BA2A8E">
      <w:pPr>
        <w:bidi/>
        <w:spacing w:line="360" w:lineRule="auto"/>
        <w:jc w:val="lowKashida"/>
        <w:rPr>
          <w:rFonts w:cs="Microsoft Uighur"/>
          <w:szCs w:val="28"/>
          <w:rtl/>
        </w:rPr>
      </w:pPr>
      <w:r>
        <w:rPr>
          <w:rFonts w:cs="Microsoft Uighur"/>
          <w:szCs w:val="28"/>
          <w:rtl/>
        </w:rPr>
        <w:t xml:space="preserve">ثانياً: القبول، فلو قبل يزول كل ترديد. فالقبول إذا حصل يجعل الملكية  مستقرة بشكل قطعي، فلا يبقى مجال لرد بعده.  </w:t>
      </w:r>
    </w:p>
    <w:p w14:paraId="35010D50" w14:textId="77777777" w:rsidR="00A77B3E" w:rsidRDefault="00BA2A8E">
      <w:pPr>
        <w:bidi/>
        <w:spacing w:line="360" w:lineRule="auto"/>
        <w:jc w:val="lowKashida"/>
        <w:rPr>
          <w:rFonts w:cs="Microsoft Uighur"/>
          <w:szCs w:val="28"/>
          <w:rtl/>
        </w:rPr>
      </w:pPr>
      <w:r>
        <w:rPr>
          <w:rFonts w:cs="Microsoft Uighur"/>
          <w:szCs w:val="28"/>
          <w:rtl/>
        </w:rPr>
        <w:t xml:space="preserve">وعليه، فإن استقرار الملكية يحصل بأحد الطريقين  </w:t>
      </w:r>
    </w:p>
    <w:p w14:paraId="046881BE" w14:textId="77777777" w:rsidR="00A77B3E" w:rsidRDefault="00BA2A8E">
      <w:pPr>
        <w:bidi/>
        <w:spacing w:line="360" w:lineRule="auto"/>
        <w:jc w:val="lowKashida"/>
        <w:rPr>
          <w:rFonts w:cs="Microsoft Uighur"/>
          <w:szCs w:val="28"/>
          <w:rtl/>
        </w:rPr>
      </w:pPr>
      <w:r>
        <w:rPr>
          <w:rFonts w:cs="Microsoft Uighur"/>
          <w:szCs w:val="28"/>
          <w:rtl/>
        </w:rPr>
        <w:t xml:space="preserve">الأول: أن لا يقوم بالرد وقبض المال.  </w:t>
      </w:r>
    </w:p>
    <w:p w14:paraId="38461B08" w14:textId="77777777" w:rsidR="00A77B3E" w:rsidRDefault="00BA2A8E">
      <w:pPr>
        <w:bidi/>
        <w:spacing w:line="360" w:lineRule="auto"/>
        <w:jc w:val="lowKashida"/>
        <w:rPr>
          <w:rFonts w:cs="Microsoft Uighur"/>
          <w:szCs w:val="28"/>
          <w:rtl/>
        </w:rPr>
      </w:pPr>
      <w:r>
        <w:rPr>
          <w:rFonts w:cs="Microsoft Uighur"/>
          <w:szCs w:val="28"/>
          <w:rtl/>
        </w:rPr>
        <w:lastRenderedPageBreak/>
        <w:t>الثاني: أن يقبل الوصية وإن لم يقبض المال، فالقبض إنما يعت</w:t>
      </w:r>
      <w:r>
        <w:rPr>
          <w:rFonts w:cs="Microsoft Uighur"/>
          <w:szCs w:val="28"/>
          <w:rtl/>
        </w:rPr>
        <w:t xml:space="preserve">نى به فيما إذا  كانت له إمكانية الرد، فإذا قبض في هذه الحالة بدل أن يرد تستقر الملكية به، أما  القبض فيما إذا قام بالقبول والذي يزول به الترديد، أي: يثبت أنه لا فقط لا يريد  أن يرد، بل إنه لا ترديد له من جهة القبول أو الرد، فهو يحسم له) فلا دور له في  جعل </w:t>
      </w:r>
      <w:r>
        <w:rPr>
          <w:rFonts w:cs="Microsoft Uighur"/>
          <w:szCs w:val="28"/>
          <w:rtl/>
        </w:rPr>
        <w:t xml:space="preserve">الملكية مستقرة، حيث إن الاستقرار قد حصل قبل القبض.  </w:t>
      </w:r>
    </w:p>
    <w:p w14:paraId="7487E6E8" w14:textId="77777777" w:rsidR="00A77B3E" w:rsidRDefault="00BA2A8E">
      <w:pPr>
        <w:bidi/>
        <w:spacing w:line="360" w:lineRule="auto"/>
        <w:jc w:val="lowKashida"/>
        <w:rPr>
          <w:rFonts w:cs="Microsoft Uighur"/>
          <w:szCs w:val="28"/>
          <w:rtl/>
        </w:rPr>
      </w:pPr>
      <w:r>
        <w:rPr>
          <w:rFonts w:cs="Microsoft Uighur"/>
          <w:szCs w:val="28"/>
          <w:rtl/>
        </w:rPr>
        <w:t xml:space="preserve">والذي القبض إنما هو مختص بالمجالات التي هي من العقود، أي: التي  يكون القبول شرطاً أو ركناً، فيقال بالقبض لحسم العقد وخروجه من الجواز  </w:t>
      </w:r>
    </w:p>
    <w:p w14:paraId="1CB24CCB" w14:textId="77777777" w:rsidR="00A77B3E" w:rsidRDefault="00BA2A8E">
      <w:pPr>
        <w:bidi/>
        <w:spacing w:line="360" w:lineRule="auto"/>
        <w:jc w:val="lowKashida"/>
        <w:rPr>
          <w:rFonts w:cs="Microsoft Uighur"/>
          <w:szCs w:val="28"/>
          <w:rtl/>
        </w:rPr>
      </w:pPr>
      <w:r>
        <w:rPr>
          <w:rFonts w:cs="Microsoft Uighur"/>
          <w:szCs w:val="28"/>
          <w:rtl/>
        </w:rPr>
        <w:t xml:space="preserve">٣٣٥ </w:t>
      </w:r>
    </w:p>
    <w:p w14:paraId="7F38BA9E"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3E5C4C6A" w14:textId="77777777" w:rsidR="00A77B3E" w:rsidRDefault="00BA2A8E">
      <w:pPr>
        <w:bidi/>
        <w:spacing w:line="360" w:lineRule="auto"/>
        <w:jc w:val="lowKashida"/>
        <w:rPr>
          <w:rFonts w:cs="Microsoft Uighur"/>
          <w:szCs w:val="28"/>
          <w:rtl/>
        </w:rPr>
      </w:pPr>
      <w:r>
        <w:rPr>
          <w:rFonts w:cs="Microsoft Uighur"/>
          <w:szCs w:val="28"/>
          <w:rtl/>
        </w:rPr>
        <w:t xml:space="preserve">وانتقاله إلى مرحلة اللزوم، أما مسألتنا هذه فلا تنسى أن بحثنا فيها الآن يحصل على  أساس المبنى القائل بعدم كون الوصية عقداً، بل الشيء الوحيد الذي هو موجود  كأمر معتبر في البين هو مانعية الرد.  </w:t>
      </w:r>
    </w:p>
    <w:p w14:paraId="75EC52A6" w14:textId="77777777" w:rsidR="00A77B3E" w:rsidRDefault="00BA2A8E">
      <w:pPr>
        <w:bidi/>
        <w:spacing w:line="360" w:lineRule="auto"/>
        <w:jc w:val="lowKashida"/>
        <w:rPr>
          <w:rFonts w:cs="Microsoft Uighur"/>
          <w:szCs w:val="28"/>
          <w:rtl/>
        </w:rPr>
      </w:pPr>
      <w:r>
        <w:rPr>
          <w:rFonts w:cs="Microsoft Uighur"/>
          <w:szCs w:val="28"/>
          <w:rtl/>
        </w:rPr>
        <w:t xml:space="preserve">إلى هنا قد بحثنا بحثاً ثبوتياً حول ما نعيته، والآن ننتقل إلى ما </w:t>
      </w:r>
      <w:r>
        <w:rPr>
          <w:rFonts w:cs="Microsoft Uighur"/>
          <w:szCs w:val="28"/>
          <w:rtl/>
        </w:rPr>
        <w:t xml:space="preserve">يوجد في مقام  الإثبات من الأدلة في ذلك، فنقول:  </w:t>
      </w:r>
    </w:p>
    <w:p w14:paraId="062BA9D6" w14:textId="77777777" w:rsidR="00A77B3E" w:rsidRDefault="00BA2A8E">
      <w:pPr>
        <w:bidi/>
        <w:spacing w:line="360" w:lineRule="auto"/>
        <w:jc w:val="lowKashida"/>
        <w:rPr>
          <w:rFonts w:cs="Microsoft Uighur"/>
          <w:szCs w:val="28"/>
          <w:rtl/>
        </w:rPr>
      </w:pPr>
      <w:r>
        <w:rPr>
          <w:rFonts w:cs="Microsoft Uighur"/>
          <w:szCs w:val="28"/>
          <w:rtl/>
        </w:rPr>
        <w:t xml:space="preserve">هناك أدلة ثلاثة لابد من بيانها والانتهاء إلى نتيجة في البحث عنها، وهي:  </w:t>
      </w:r>
    </w:p>
    <w:p w14:paraId="541F3036" w14:textId="77777777" w:rsidR="00A77B3E" w:rsidRDefault="00BA2A8E">
      <w:pPr>
        <w:bidi/>
        <w:spacing w:line="360" w:lineRule="auto"/>
        <w:jc w:val="lowKashida"/>
        <w:rPr>
          <w:rFonts w:cs="Microsoft Uighur"/>
          <w:szCs w:val="28"/>
          <w:rtl/>
        </w:rPr>
      </w:pPr>
      <w:r>
        <w:rPr>
          <w:rFonts w:cs="Microsoft Uighur"/>
          <w:szCs w:val="28"/>
          <w:rtl/>
        </w:rPr>
        <w:t xml:space="preserve">1 - عدم الخلاف في مانعية الرد فيما إذا حصل بعد الموت.  </w:t>
      </w:r>
    </w:p>
    <w:p w14:paraId="4B896DAB" w14:textId="77777777" w:rsidR="00A77B3E" w:rsidRDefault="00BA2A8E">
      <w:pPr>
        <w:bidi/>
        <w:spacing w:line="360" w:lineRule="auto"/>
        <w:jc w:val="lowKashida"/>
        <w:rPr>
          <w:rFonts w:cs="Microsoft Uighur"/>
          <w:szCs w:val="28"/>
          <w:rtl/>
        </w:rPr>
      </w:pPr>
      <w:r>
        <w:rPr>
          <w:rFonts w:cs="Microsoft Uighur"/>
          <w:szCs w:val="28"/>
          <w:rtl/>
        </w:rPr>
        <w:t xml:space="preserve">۲ - قاعدة الناس مسلطون على أموالهم).  </w:t>
      </w:r>
    </w:p>
    <w:p w14:paraId="72412218" w14:textId="77777777" w:rsidR="00A77B3E" w:rsidRDefault="00BA2A8E">
      <w:pPr>
        <w:bidi/>
        <w:spacing w:line="360" w:lineRule="auto"/>
        <w:jc w:val="lowKashida"/>
        <w:rPr>
          <w:rFonts w:cs="Microsoft Uighur"/>
          <w:szCs w:val="28"/>
          <w:rtl/>
        </w:rPr>
      </w:pPr>
      <w:r>
        <w:rPr>
          <w:rFonts w:cs="Microsoft Uighur"/>
          <w:szCs w:val="28"/>
          <w:rtl/>
        </w:rPr>
        <w:t>- إطلاق الآية الشريفة الواردة في الوصية</w:t>
      </w:r>
      <w:r>
        <w:rPr>
          <w:rFonts w:cs="Microsoft Uighur"/>
          <w:szCs w:val="28"/>
          <w:rtl/>
        </w:rPr>
        <w:t xml:space="preserve">: كُتِبَ عَلَيْكُمْ إِذَا حَضَرَ  أَحَدَكُمُ المَوتُ إِنْ تَرَكَ خَيْراً الوَصِيَّةُ لِلْوالِدَيْنِ وَالأقْرَبِينَ بِالْمَعْرُوفِ حَقًّا عَلَى  المتقين (٥٣)  </w:t>
      </w:r>
    </w:p>
    <w:p w14:paraId="47C5DEEA" w14:textId="77777777" w:rsidR="00A77B3E" w:rsidRDefault="00BA2A8E">
      <w:pPr>
        <w:bidi/>
        <w:spacing w:line="360" w:lineRule="auto"/>
        <w:jc w:val="lowKashida"/>
        <w:rPr>
          <w:rFonts w:cs="Microsoft Uighur"/>
          <w:szCs w:val="28"/>
          <w:rtl/>
        </w:rPr>
      </w:pPr>
      <w:r>
        <w:rPr>
          <w:rFonts w:cs="Microsoft Uighur"/>
          <w:szCs w:val="28"/>
          <w:rtl/>
        </w:rPr>
        <w:t xml:space="preserve">فلو استندنا إلى الثالث فمقتضى إطلاق هذه الآية رفع مانعية الرد، بمعنى أنه  كما يتمسك بهذا الإطلاق </w:t>
      </w:r>
      <w:r>
        <w:rPr>
          <w:rFonts w:cs="Microsoft Uighur"/>
          <w:szCs w:val="28"/>
          <w:rtl/>
        </w:rPr>
        <w:t xml:space="preserve">وترفض ركنية أو شرطية القبول، فكذلك يستند إليه  الرفض مانعية الرد، في حين أن مقتضى الدليلين الأولين هو ثبوت المانعية للرد.  </w:t>
      </w:r>
    </w:p>
    <w:p w14:paraId="0D059BF1" w14:textId="77777777" w:rsidR="00A77B3E" w:rsidRDefault="00BA2A8E">
      <w:pPr>
        <w:bidi/>
        <w:spacing w:line="360" w:lineRule="auto"/>
        <w:jc w:val="lowKashida"/>
        <w:rPr>
          <w:rFonts w:cs="Microsoft Uighur"/>
          <w:szCs w:val="28"/>
          <w:rtl/>
        </w:rPr>
      </w:pPr>
      <w:r>
        <w:rPr>
          <w:rFonts w:cs="Microsoft Uighur"/>
          <w:szCs w:val="28"/>
          <w:rtl/>
        </w:rPr>
        <w:t xml:space="preserve">ربما يقال: بأن تلك القاعدة العقلائية لا مجال لها ما دام إلى جانبها هذه الآية  حيث إن السيرة أو المرتكز العقلائي يؤخذ بهما ما دام لم </w:t>
      </w:r>
      <w:r>
        <w:rPr>
          <w:rFonts w:cs="Microsoft Uighur"/>
          <w:szCs w:val="28"/>
          <w:rtl/>
        </w:rPr>
        <w:t>يمنع الشارع عنه.. هذا  بالإضافة إلى أن تلك القاعدة حتى لو استقرت وحصلت كقاعدة مسلمة من جهة  أن الفقهاء قد أصطادوها من هنا وهناك للفقه ومظان الروايات، فإنها لا تعدو أن لا  تكون قاعدة لها الشمولية والعمومية، غير أن هذا الإطلاق دليل خاص يخصص  تلك العمومية وال</w:t>
      </w:r>
      <w:r>
        <w:rPr>
          <w:rFonts w:cs="Microsoft Uighur"/>
          <w:szCs w:val="28"/>
          <w:rtl/>
        </w:rPr>
        <w:t xml:space="preserve">شمولية، فيبقى في البين إطلاق هذه الآية وعدم الخلاف.  </w:t>
      </w:r>
    </w:p>
    <w:p w14:paraId="2B3C135E" w14:textId="77777777" w:rsidR="00A77B3E" w:rsidRDefault="00BA2A8E">
      <w:pPr>
        <w:bidi/>
        <w:spacing w:line="360" w:lineRule="auto"/>
        <w:jc w:val="lowKashida"/>
        <w:rPr>
          <w:rFonts w:cs="Microsoft Uighur"/>
          <w:szCs w:val="28"/>
          <w:rtl/>
        </w:rPr>
      </w:pPr>
      <w:r>
        <w:rPr>
          <w:rFonts w:cs="Microsoft Uighur"/>
          <w:szCs w:val="28"/>
          <w:rtl/>
        </w:rPr>
        <w:t xml:space="preserve">إلا أن هذا محل مناقشة من ناحيتين:  </w:t>
      </w:r>
    </w:p>
    <w:p w14:paraId="3ABFB412" w14:textId="77777777" w:rsidR="00A77B3E" w:rsidRDefault="00BA2A8E">
      <w:pPr>
        <w:bidi/>
        <w:spacing w:line="360" w:lineRule="auto"/>
        <w:jc w:val="lowKashida"/>
        <w:rPr>
          <w:rFonts w:cs="Microsoft Uighur"/>
          <w:szCs w:val="28"/>
          <w:rtl/>
        </w:rPr>
      </w:pPr>
      <w:r>
        <w:rPr>
          <w:rFonts w:cs="Microsoft Uighur"/>
          <w:szCs w:val="28"/>
          <w:rtl/>
        </w:rPr>
        <w:t xml:space="preserve">الأولى: إنه لا مجال لجعل إطلاق الآية مخصصاً لقاعدة الناس مسلطون  على أموالهم الأمر الذي لو حصل لكانت نتيجته عدم مانعية الرد.. ذلك لأنه ـ كما  </w:t>
      </w:r>
    </w:p>
    <w:p w14:paraId="676BF5D9" w14:textId="77777777" w:rsidR="00A77B3E" w:rsidRDefault="00BA2A8E">
      <w:pPr>
        <w:bidi/>
        <w:spacing w:line="360" w:lineRule="auto"/>
        <w:jc w:val="lowKashida"/>
        <w:rPr>
          <w:rFonts w:cs="Microsoft Uighur"/>
          <w:szCs w:val="28"/>
          <w:rtl/>
        </w:rPr>
      </w:pPr>
      <w:r>
        <w:rPr>
          <w:rFonts w:cs="Microsoft Uighur"/>
          <w:szCs w:val="28"/>
          <w:rtl/>
        </w:rPr>
        <w:t xml:space="preserve">٢٣٦  </w:t>
      </w:r>
    </w:p>
    <w:p w14:paraId="33C36178" w14:textId="77777777" w:rsidR="00A77B3E" w:rsidRDefault="00BA2A8E">
      <w:pPr>
        <w:bidi/>
        <w:spacing w:line="360" w:lineRule="auto"/>
        <w:jc w:val="lowKashida"/>
        <w:rPr>
          <w:rFonts w:cs="Microsoft Uighur"/>
          <w:szCs w:val="28"/>
          <w:rtl/>
        </w:rPr>
      </w:pPr>
      <w:r>
        <w:rPr>
          <w:rFonts w:cs="Microsoft Uighur"/>
          <w:szCs w:val="28"/>
          <w:rtl/>
        </w:rPr>
        <w:t>الفقه المقارن - ا</w:t>
      </w:r>
      <w:r>
        <w:rPr>
          <w:rFonts w:cs="Microsoft Uighur"/>
          <w:szCs w:val="28"/>
          <w:rtl/>
        </w:rPr>
        <w:t xml:space="preserve">لعددان (٤-٥) السنة الثانية ٫ ربيع - صيف ٢٠١٤ </w:t>
      </w:r>
    </w:p>
    <w:p w14:paraId="697F180D"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4BCA944C" w14:textId="77777777" w:rsidR="00A77B3E" w:rsidRDefault="00BA2A8E">
      <w:pPr>
        <w:bidi/>
        <w:spacing w:line="360" w:lineRule="auto"/>
        <w:jc w:val="lowKashida"/>
        <w:rPr>
          <w:rFonts w:cs="Microsoft Uighur"/>
          <w:szCs w:val="28"/>
          <w:rtl/>
        </w:rPr>
      </w:pPr>
      <w:r>
        <w:rPr>
          <w:rFonts w:cs="Microsoft Uighur"/>
          <w:szCs w:val="28"/>
          <w:rtl/>
        </w:rPr>
        <w:lastRenderedPageBreak/>
        <w:t>حقق في محله - إذا تعارض مطلق وعام فالترجيح للعام ، وحيث إن دلالة العام  على العموم على أساس الوضع، فهو ظهور تنجزي قطعي، في حين دلالة المطلق  على الإطلاق إنما تتمم من خلال إطار تمامية مقد</w:t>
      </w:r>
      <w:r>
        <w:rPr>
          <w:rFonts w:cs="Microsoft Uighur"/>
          <w:szCs w:val="28"/>
          <w:rtl/>
        </w:rPr>
        <w:t xml:space="preserve">مات الحكمة، والتي منها عدم  وجود ما يمكن أن يكون قرينة على التقييد، وبما أن العموم ما يصلح لهذه القريبية  فلا ينعقد الإطلاق عندما يكون في البين عموم يصلح أن يقيد هذا الإطلاق.. وعليه  فإن القاعدة والآية وإن حصل بينهما التعارض في مادة الاجتماع قام الموصى له </w:t>
      </w:r>
      <w:r>
        <w:rPr>
          <w:rFonts w:cs="Microsoft Uighur"/>
          <w:szCs w:val="28"/>
          <w:rtl/>
        </w:rPr>
        <w:t xml:space="preserve"> بالرد بعد الموت، إلا لأننا نرفع اليد عن إطلاق للآية وترجح جانب القاعدة، فتبرز  هذه النتيجة التي هي مانعية الرد بعد موت الموصي.  </w:t>
      </w:r>
    </w:p>
    <w:p w14:paraId="35A7FED4" w14:textId="77777777" w:rsidR="00A77B3E" w:rsidRDefault="00BA2A8E">
      <w:pPr>
        <w:bidi/>
        <w:spacing w:line="360" w:lineRule="auto"/>
        <w:jc w:val="lowKashida"/>
        <w:rPr>
          <w:rFonts w:cs="Microsoft Uighur"/>
          <w:szCs w:val="28"/>
          <w:rtl/>
        </w:rPr>
      </w:pPr>
      <w:r>
        <w:rPr>
          <w:rFonts w:cs="Microsoft Uighur"/>
          <w:szCs w:val="28"/>
          <w:rtl/>
        </w:rPr>
        <w:t>بيد أن هذه المناقشة يمكن ردها بأن يقال: إنه صحيح أن التعارض إذا حصل  بين العموم والإطلاق فإنه يرجح جانب العموم، ولكن المقام لي</w:t>
      </w:r>
      <w:r>
        <w:rPr>
          <w:rFonts w:cs="Microsoft Uighur"/>
          <w:szCs w:val="28"/>
          <w:rtl/>
        </w:rPr>
        <w:t>س من صغريات  هذه القاعدة؛ لأن القاعدة الناس مسلطون على أموالهم وإن كان لها عموم، إلا أن  هذه العمومية قد حصلت في جانب الناس، حيث دخلت اللام على كلمة (الناس)  فكل الناس إذا لهم التسلط على أنفسهم، ولكن لا تنفعنا هذه العمومية فيما نحن  بصدده هنا، فإن الذي نري</w:t>
      </w:r>
      <w:r>
        <w:rPr>
          <w:rFonts w:cs="Microsoft Uighur"/>
          <w:szCs w:val="28"/>
          <w:rtl/>
        </w:rPr>
        <w:t xml:space="preserve">ده هنا العمومية في ناحية التسلط، بمعنى أن أنحاء من قبل  الموصى له هي التي نريد عمومها.  </w:t>
      </w:r>
    </w:p>
    <w:p w14:paraId="08E7CEFB" w14:textId="77777777" w:rsidR="00A77B3E" w:rsidRDefault="00BA2A8E">
      <w:pPr>
        <w:bidi/>
        <w:spacing w:line="360" w:lineRule="auto"/>
        <w:jc w:val="lowKashida"/>
        <w:rPr>
          <w:rFonts w:cs="Microsoft Uighur"/>
          <w:szCs w:val="28"/>
          <w:rtl/>
        </w:rPr>
      </w:pPr>
      <w:r>
        <w:rPr>
          <w:rFonts w:cs="Microsoft Uighur"/>
          <w:szCs w:val="28"/>
          <w:rtl/>
        </w:rPr>
        <w:t xml:space="preserve">ومن المعلوم أن القاعدة لا تتضمن أداة من أدوات العمومية من هذه الجهة،  فلو كانت هناك شمولية في هذه الجهة فإنما هي بإطلاق، فلا يكون هناك تعارض  العموم والإطلاق بينهما.  </w:t>
      </w:r>
    </w:p>
    <w:p w14:paraId="3FFC1CFE" w14:textId="77777777" w:rsidR="00A77B3E" w:rsidRDefault="00BA2A8E">
      <w:pPr>
        <w:bidi/>
        <w:spacing w:line="360" w:lineRule="auto"/>
        <w:jc w:val="lowKashida"/>
        <w:rPr>
          <w:rFonts w:cs="Microsoft Uighur"/>
          <w:szCs w:val="28"/>
          <w:rtl/>
        </w:rPr>
      </w:pPr>
      <w:r>
        <w:rPr>
          <w:rFonts w:cs="Microsoft Uighur"/>
          <w:szCs w:val="28"/>
          <w:rtl/>
        </w:rPr>
        <w:t xml:space="preserve">الثانية: صحيح أنه قد يخصص إطلاق المطلق الشمول الحاصل في جانب  الدليل المقابل له، ولكن هذا صحيح فيما إذا لم يكن ذاك الدليل المقابل للمطلق ذا  جذور في المرتكز العقلائي، فإذا كان الأمر كذلك فلا مجال لجعل المطلق  مخصصاً لذاك الدليل.  </w:t>
      </w:r>
    </w:p>
    <w:p w14:paraId="45F123C0" w14:textId="77777777" w:rsidR="00A77B3E" w:rsidRDefault="00BA2A8E">
      <w:pPr>
        <w:bidi/>
        <w:spacing w:line="360" w:lineRule="auto"/>
        <w:jc w:val="lowKashida"/>
        <w:rPr>
          <w:rFonts w:cs="Microsoft Uighur"/>
          <w:szCs w:val="28"/>
          <w:rtl/>
        </w:rPr>
      </w:pPr>
      <w:r>
        <w:rPr>
          <w:rFonts w:cs="Microsoft Uighur"/>
          <w:szCs w:val="28"/>
          <w:rtl/>
        </w:rPr>
        <w:t>والحقيقة أن تسلط الناس ع</w:t>
      </w:r>
      <w:r>
        <w:rPr>
          <w:rFonts w:cs="Microsoft Uighur"/>
          <w:szCs w:val="28"/>
          <w:rtl/>
        </w:rPr>
        <w:t xml:space="preserve">لى أنفسهم أمر متجذر في المرتكز العقلائي  وعليه فلا يثبت إطلاق في المقام للآية من هذه الناحية، فإن الرد مانع حسب الرؤية  </w:t>
      </w:r>
    </w:p>
    <w:p w14:paraId="4EF550AB" w14:textId="77777777" w:rsidR="00A77B3E" w:rsidRDefault="00BA2A8E">
      <w:pPr>
        <w:bidi/>
        <w:spacing w:line="360" w:lineRule="auto"/>
        <w:jc w:val="lowKashida"/>
        <w:rPr>
          <w:rFonts w:cs="Microsoft Uighur"/>
          <w:szCs w:val="28"/>
          <w:rtl/>
        </w:rPr>
      </w:pPr>
      <w:r>
        <w:rPr>
          <w:rFonts w:cs="Microsoft Uighur"/>
          <w:szCs w:val="28"/>
          <w:rtl/>
        </w:rPr>
        <w:t xml:space="preserve">۳۳۷ </w:t>
      </w:r>
    </w:p>
    <w:p w14:paraId="34249ABF"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7B515711" w14:textId="77777777" w:rsidR="00A77B3E" w:rsidRDefault="00BA2A8E">
      <w:pPr>
        <w:bidi/>
        <w:spacing w:line="360" w:lineRule="auto"/>
        <w:jc w:val="lowKashida"/>
        <w:rPr>
          <w:rFonts w:cs="Microsoft Uighur"/>
          <w:szCs w:val="28"/>
          <w:rtl/>
        </w:rPr>
      </w:pPr>
      <w:r>
        <w:rPr>
          <w:rFonts w:cs="Microsoft Uighur"/>
          <w:szCs w:val="28"/>
          <w:rtl/>
        </w:rPr>
        <w:t>العقلائية، فلا يبقى مجال الانعقاد الإطلاق، والذي يتم ثبوته في إطار الفهم العرفي  فإن العرف لو كانت لهم تلك الرؤية</w:t>
      </w:r>
      <w:r>
        <w:rPr>
          <w:rFonts w:cs="Microsoft Uighur"/>
          <w:szCs w:val="28"/>
          <w:rtl/>
        </w:rPr>
        <w:t xml:space="preserve"> القائلة بمانعية الرد حسب المرتكز العقلائي  لهم فكيف يفهمون إطلاقاً للآية من جهة عدم مانعية الرد؟  </w:t>
      </w:r>
    </w:p>
    <w:p w14:paraId="7A862487" w14:textId="77777777" w:rsidR="00A77B3E" w:rsidRDefault="00BA2A8E">
      <w:pPr>
        <w:bidi/>
        <w:spacing w:line="360" w:lineRule="auto"/>
        <w:jc w:val="lowKashida"/>
        <w:rPr>
          <w:rFonts w:cs="Microsoft Uighur"/>
          <w:szCs w:val="28"/>
          <w:rtl/>
        </w:rPr>
      </w:pPr>
      <w:r>
        <w:rPr>
          <w:rFonts w:cs="Microsoft Uighur"/>
          <w:szCs w:val="28"/>
          <w:rtl/>
        </w:rPr>
        <w:t>وقضية تحدد الأدلة بإطار المرتكزات العقلائية يبلغ إلى حد يمكن القول: إنه  لا يتم حتى العمومية فيما إذا حصل في البين مرتكز عقلائي على خلافه، فضلاً عن  الإطلاق</w:t>
      </w:r>
      <w:r>
        <w:rPr>
          <w:rFonts w:cs="Microsoft Uighur"/>
          <w:szCs w:val="28"/>
          <w:rtl/>
        </w:rPr>
        <w:t xml:space="preserve">. نعم، لو صرح الشارع بما هو خلاف للمرتكز العقلائي يؤخذ به، أما  الشمولية - سواء حصلت على أساس ألفاظ العموم أم على أساس الإطلاق - فهي  لا تحصل ما دام في البين مرتكز عقلاني. ودليل ذلك أن الشمولية إنما تثبت بلحاظ  قاعدة أصالة الظهور، والظهور منف فيما إذا كان </w:t>
      </w:r>
      <w:r>
        <w:rPr>
          <w:rFonts w:cs="Microsoft Uighur"/>
          <w:szCs w:val="28"/>
          <w:rtl/>
        </w:rPr>
        <w:t xml:space="preserve">هناك مرتكز على خلافه، فالنتيجة:  أن القاعدة تثبت في المقام المانعية للرد الحاصل بعد الموت.  </w:t>
      </w:r>
    </w:p>
    <w:p w14:paraId="07344AE7" w14:textId="77777777" w:rsidR="00A77B3E" w:rsidRDefault="00BA2A8E">
      <w:pPr>
        <w:bidi/>
        <w:spacing w:line="360" w:lineRule="auto"/>
        <w:jc w:val="lowKashida"/>
        <w:rPr>
          <w:rFonts w:cs="Microsoft Uighur"/>
          <w:szCs w:val="28"/>
          <w:rtl/>
        </w:rPr>
      </w:pPr>
      <w:r>
        <w:rPr>
          <w:rFonts w:cs="Microsoft Uighur"/>
          <w:szCs w:val="28"/>
          <w:rtl/>
        </w:rPr>
        <w:t>هذا بالإضافة إلى أن ما حصل بين الفقهاء من إجماع أو على الأقل عدم  خلاف في مانعية الرد الحاصل بعد الموت يقوي هذا الموقف، أي: مانعية الرد بعد  الموت. هذا في مقام الإ</w:t>
      </w:r>
      <w:r>
        <w:rPr>
          <w:rFonts w:cs="Microsoft Uighur"/>
          <w:szCs w:val="28"/>
          <w:rtl/>
        </w:rPr>
        <w:t xml:space="preserve">ثبات كنتيجة نهائية نحصل عليها.  </w:t>
      </w:r>
    </w:p>
    <w:p w14:paraId="7C2A3D22" w14:textId="77777777" w:rsidR="00A77B3E" w:rsidRDefault="00BA2A8E">
      <w:pPr>
        <w:bidi/>
        <w:spacing w:line="360" w:lineRule="auto"/>
        <w:jc w:val="lowKashida"/>
        <w:rPr>
          <w:rFonts w:cs="Microsoft Uighur"/>
          <w:szCs w:val="28"/>
          <w:rtl/>
        </w:rPr>
      </w:pPr>
      <w:r>
        <w:rPr>
          <w:rFonts w:cs="Microsoft Uighur"/>
          <w:szCs w:val="28"/>
          <w:rtl/>
        </w:rPr>
        <w:t>ولو لم تقبل رفع اليد عن إطلاق الآية الشريفة في مادة الاجتماع بينها وبين  إطلاق القاعدة، بل قلنا: إن هذين الإطلاقين حكم تعارضهما يتعين على أساس  القاعدة القائلة بأن (المطلقين يتساقطان في مادة الاجتماع) (٥٥)، فماذا تكون النتي</w:t>
      </w:r>
      <w:r>
        <w:rPr>
          <w:rFonts w:cs="Microsoft Uighur"/>
          <w:szCs w:val="28"/>
          <w:rtl/>
        </w:rPr>
        <w:t xml:space="preserve">جة؟  وقبل أن نجيب على هذا السؤال ينبغي أن نطرح قضية تساقط الإطلاقين في  مادة الاجتماع، فنقول:  </w:t>
      </w:r>
    </w:p>
    <w:p w14:paraId="7B782A8C"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هذه القاعدة في محلها، وليس الأمر مختصاً بتعارض العمومين فقط، بل  المطلقان كذلك أيضاً.  </w:t>
      </w:r>
    </w:p>
    <w:p w14:paraId="4C053DF6" w14:textId="77777777" w:rsidR="00A77B3E" w:rsidRDefault="00BA2A8E">
      <w:pPr>
        <w:bidi/>
        <w:spacing w:line="360" w:lineRule="auto"/>
        <w:jc w:val="lowKashida"/>
        <w:rPr>
          <w:rFonts w:cs="Microsoft Uighur"/>
          <w:szCs w:val="28"/>
          <w:rtl/>
        </w:rPr>
      </w:pPr>
      <w:r>
        <w:rPr>
          <w:rFonts w:cs="Microsoft Uighur"/>
          <w:szCs w:val="28"/>
          <w:rtl/>
        </w:rPr>
        <w:t xml:space="preserve">إلا أن هناك شيئاً لابد من الالتفات إليه في قضية تساقط المطلقين، وهو أن  </w:t>
      </w:r>
      <w:r>
        <w:rPr>
          <w:rFonts w:cs="Microsoft Uighur"/>
          <w:szCs w:val="28"/>
          <w:rtl/>
        </w:rPr>
        <w:t xml:space="preserve">المطلقين لا يتساقطان في مورد، وهو ما إذا كان تقديم أحد المطلقين موجباً لأن  تهمل وتغلى الخصوصة الكامنة للطرف المقابل من الرأس والأساس فإنه يقدم ذاك  الطرف الذي يمتلك هذه الخصوصية، ولا يحكم بتساقط الطرفين.  </w:t>
      </w:r>
    </w:p>
    <w:p w14:paraId="0026DF03" w14:textId="77777777" w:rsidR="00A77B3E" w:rsidRDefault="00BA2A8E">
      <w:pPr>
        <w:bidi/>
        <w:spacing w:line="360" w:lineRule="auto"/>
        <w:jc w:val="lowKashida"/>
        <w:rPr>
          <w:rFonts w:cs="Microsoft Uighur"/>
          <w:szCs w:val="28"/>
          <w:rtl/>
        </w:rPr>
      </w:pPr>
      <w:r>
        <w:rPr>
          <w:rFonts w:cs="Microsoft Uighur"/>
          <w:szCs w:val="28"/>
          <w:rtl/>
        </w:rPr>
        <w:t>الفقه المقارن - العددان ( ٤-٥) السنة الثانية ٫ رب</w:t>
      </w:r>
      <w:r>
        <w:rPr>
          <w:rFonts w:cs="Microsoft Uighur"/>
          <w:szCs w:val="28"/>
          <w:rtl/>
        </w:rPr>
        <w:t xml:space="preserve">يع - صيف ٢٠١٤ </w:t>
      </w:r>
    </w:p>
    <w:p w14:paraId="6E4624FE"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1406193E" w14:textId="77777777" w:rsidR="00A77B3E" w:rsidRDefault="00BA2A8E">
      <w:pPr>
        <w:bidi/>
        <w:spacing w:line="360" w:lineRule="auto"/>
        <w:jc w:val="lowKashida"/>
        <w:rPr>
          <w:rFonts w:cs="Microsoft Uighur"/>
          <w:szCs w:val="28"/>
          <w:rtl/>
        </w:rPr>
      </w:pPr>
      <w:r>
        <w:rPr>
          <w:rFonts w:cs="Microsoft Uighur"/>
          <w:szCs w:val="28"/>
          <w:rtl/>
        </w:rPr>
        <w:t>وكمثال على ذلك تعارض ما يدل على أن بول وخرء الطائر طاهر، وما يدل  على أن بول وخرء غير مأكول اللحم نجس. وكما هو معلوم فإن هذين الدليلين  يتعارضان في مادة اجتماعهما، وهو ما إذا كان هناك طير غير مأكول اللحم، والذي له  خصوصية في المقام هو الدليل الأول الذي يدل</w:t>
      </w:r>
      <w:r>
        <w:rPr>
          <w:rFonts w:cs="Microsoft Uighur"/>
          <w:szCs w:val="28"/>
          <w:rtl/>
        </w:rPr>
        <w:t xml:space="preserve"> على طهارة بول وخرء الطائر، وهذه  الخصوصية يكشف عنها من خلال عملية تقديم الطرف المقابل له، أي ما يدل على  نجاسة بول وخرء غير مأكول اللحم؛ وذلك لأن تقديم هذا الطرف ينتهي إلى أن  تهمل وتلغى خصوصية دخالة الطير في الطهارة، فإن الطير إما أن يكون مأكول اللحم  أو</w:t>
      </w:r>
      <w:r>
        <w:rPr>
          <w:rFonts w:cs="Microsoft Uighur"/>
          <w:szCs w:val="28"/>
          <w:rtl/>
        </w:rPr>
        <w:t xml:space="preserve"> غير مأكول اللحم، وبما أن مأكول اللحم طاهر ملطقاً (أي: سواء كان طيراً أم غير  طير)، فلو حكمنا هنا بنجاسة بول وخرء غير مأكول اللحم فهذا يعني أن دخالة الطير  في الطهارة قد ألغيت كأنها لم تكن شيئاً، مع أن الدليل ظاهر في دخالة الطير في  الطهارة، وهو دليل له قو</w:t>
      </w:r>
      <w:r>
        <w:rPr>
          <w:rFonts w:cs="Microsoft Uighur"/>
          <w:szCs w:val="28"/>
          <w:rtl/>
        </w:rPr>
        <w:t xml:space="preserve">ة أكثر من الظهور الإطلاقي. وعليه فنحن لا نقدم الطرف  المقابل، بل تقدم جانب الدليل الدال على طهارة بول وخرء الطير.  </w:t>
      </w:r>
    </w:p>
    <w:p w14:paraId="49030FDA" w14:textId="77777777" w:rsidR="00A77B3E" w:rsidRDefault="00BA2A8E">
      <w:pPr>
        <w:bidi/>
        <w:spacing w:line="360" w:lineRule="auto"/>
        <w:jc w:val="lowKashida"/>
        <w:rPr>
          <w:rFonts w:cs="Microsoft Uighur"/>
          <w:szCs w:val="28"/>
          <w:rtl/>
        </w:rPr>
      </w:pPr>
      <w:r>
        <w:rPr>
          <w:rFonts w:cs="Microsoft Uighur"/>
          <w:szCs w:val="28"/>
          <w:rtl/>
        </w:rPr>
        <w:t>في حين أنه لو قدم هذا الطرف وحكم بسقوط إطلاق الطرف المقابل - أي:  ما دل على نجاسة بول وخرء غير مأكول اللحم - فلا تحصل هذه المشكلة، حيث  إن غ</w:t>
      </w:r>
      <w:r>
        <w:rPr>
          <w:rFonts w:cs="Microsoft Uighur"/>
          <w:szCs w:val="28"/>
          <w:rtl/>
        </w:rPr>
        <w:t xml:space="preserve">ير مأكول اللحم ليس مورده الطير فقط بل هناك حيوانات أخرى غير الطير  وهي مما هو غير مأكول اللحم، فيبقى الدليل نافذاً وقابلاً للتطبيق في غير هذا  المورد الذي هو مادة الاجتماع.  </w:t>
      </w:r>
    </w:p>
    <w:p w14:paraId="1583FE1B" w14:textId="77777777" w:rsidR="00A77B3E" w:rsidRDefault="00BA2A8E">
      <w:pPr>
        <w:bidi/>
        <w:spacing w:line="360" w:lineRule="auto"/>
        <w:jc w:val="lowKashida"/>
        <w:rPr>
          <w:rFonts w:cs="Microsoft Uighur"/>
          <w:szCs w:val="28"/>
          <w:rtl/>
        </w:rPr>
      </w:pPr>
      <w:r>
        <w:rPr>
          <w:rFonts w:cs="Microsoft Uighur"/>
          <w:szCs w:val="28"/>
          <w:rtl/>
        </w:rPr>
        <w:t>والسؤال الذي نواجهه هنا هو : هل يكون أحد الإطلاقين ذا هكذا خصوصية  حتى يرجح على غ</w:t>
      </w:r>
      <w:r>
        <w:rPr>
          <w:rFonts w:cs="Microsoft Uighur"/>
          <w:szCs w:val="28"/>
          <w:rtl/>
        </w:rPr>
        <w:t xml:space="preserve">يره أو لا؟  </w:t>
      </w:r>
    </w:p>
    <w:p w14:paraId="03B81878" w14:textId="77777777" w:rsidR="00A77B3E" w:rsidRDefault="00BA2A8E">
      <w:pPr>
        <w:bidi/>
        <w:spacing w:line="360" w:lineRule="auto"/>
        <w:jc w:val="lowKashida"/>
        <w:rPr>
          <w:rFonts w:cs="Microsoft Uighur"/>
          <w:szCs w:val="28"/>
          <w:rtl/>
        </w:rPr>
      </w:pPr>
      <w:r>
        <w:rPr>
          <w:rFonts w:cs="Microsoft Uighur"/>
          <w:szCs w:val="28"/>
          <w:rtl/>
        </w:rPr>
        <w:t xml:space="preserve">والحقيقة أنهما ليسا كذلك، فإن إلغاء العمل بإطلاق الآية في المقام - والذي  يعني اعتبار المانعية للرد - لا ينتهي إلى إلغاء مضمون الآية من الرأس؛ لأن نفوذ  الوصية - وهو مقتضى الآية - لا يتمثل فقط في قضية رفض المانعية للرد حتى أنه  ألغي هذا الرفض </w:t>
      </w:r>
      <w:r>
        <w:rPr>
          <w:rFonts w:cs="Microsoft Uighur"/>
          <w:szCs w:val="28"/>
          <w:rtl/>
        </w:rPr>
        <w:t xml:space="preserve">لبطل النفوذ من الأساس، وكذلك إطلاق القاعدة؛ لأنه لو لم يعمل  بها في المقام - أي: لم نعتبر المانعية للرد - فإنه لا يبطل مضمون هذه القاعدة من </w:t>
      </w:r>
    </w:p>
    <w:p w14:paraId="488F7215"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42187C33" w14:textId="77777777" w:rsidR="00A77B3E" w:rsidRDefault="00BA2A8E">
      <w:pPr>
        <w:bidi/>
        <w:spacing w:line="360" w:lineRule="auto"/>
        <w:jc w:val="lowKashida"/>
        <w:rPr>
          <w:rFonts w:cs="Microsoft Uighur"/>
          <w:szCs w:val="28"/>
          <w:rtl/>
        </w:rPr>
      </w:pPr>
      <w:r>
        <w:rPr>
          <w:rFonts w:cs="Microsoft Uighur"/>
          <w:szCs w:val="28"/>
          <w:rtl/>
        </w:rPr>
        <w:t>الأساس؛ حيث إن السلطنة على النفس ليس لها فقط هذا المصداق، بل هناك موارد  أخرى هي كثيرة لا يمكن عدها</w:t>
      </w:r>
      <w:r>
        <w:rPr>
          <w:rFonts w:cs="Microsoft Uighur"/>
          <w:szCs w:val="28"/>
          <w:rtl/>
        </w:rPr>
        <w:t xml:space="preserve">، وعليه ليس هناك ترجيح لأحد الإطلاقين على  الآخر من هذه الجهة.  </w:t>
      </w:r>
    </w:p>
    <w:p w14:paraId="406191EF" w14:textId="77777777" w:rsidR="00A77B3E" w:rsidRDefault="00BA2A8E">
      <w:pPr>
        <w:bidi/>
        <w:spacing w:line="360" w:lineRule="auto"/>
        <w:jc w:val="lowKashida"/>
        <w:rPr>
          <w:rFonts w:cs="Microsoft Uighur"/>
          <w:szCs w:val="28"/>
          <w:rtl/>
        </w:rPr>
      </w:pPr>
      <w:r>
        <w:rPr>
          <w:rFonts w:cs="Microsoft Uighur"/>
          <w:szCs w:val="28"/>
          <w:rtl/>
        </w:rPr>
        <w:t>ويمكن ذكر مرجح في المقام يترجح به الإطلاق الكامن في جانب القاعدة  وهو كون إطلاقه متجذر في المرتكز العقلائي، بخلاف اطلاق الآية، فإنه لا يملك  هذه الخصوصية، بل قد حصل على خلاف ما للعرف من المرت</w:t>
      </w:r>
      <w:r>
        <w:rPr>
          <w:rFonts w:cs="Microsoft Uighur"/>
          <w:szCs w:val="28"/>
          <w:rtl/>
        </w:rPr>
        <w:t xml:space="preserve">كز، وهذه  الخصوصية - والتي هي لإطلاق القاعدة - تجعله راجحاً على إطلاق الآية.  </w:t>
      </w:r>
    </w:p>
    <w:p w14:paraId="7A285CC1" w14:textId="77777777" w:rsidR="00A77B3E" w:rsidRDefault="00BA2A8E">
      <w:pPr>
        <w:bidi/>
        <w:spacing w:line="360" w:lineRule="auto"/>
        <w:jc w:val="lowKashida"/>
        <w:rPr>
          <w:rFonts w:cs="Microsoft Uighur"/>
          <w:szCs w:val="28"/>
          <w:rtl/>
        </w:rPr>
      </w:pPr>
      <w:r>
        <w:rPr>
          <w:rFonts w:cs="Microsoft Uighur"/>
          <w:szCs w:val="28"/>
          <w:rtl/>
        </w:rPr>
        <w:t>وهذا الكلام صحيح لو لم نقل - وذلك كما ذكرنا سابقاً - بأن الإطلاق لم  ينعقد ما يكون على خلافه مرتكز عقلائي، فإننا لو ننطلق من ذلك لكانت النتيجة  عدم التسليم بانعقاد الإطلاق للآية</w:t>
      </w:r>
      <w:r>
        <w:rPr>
          <w:rFonts w:cs="Microsoft Uighur"/>
          <w:szCs w:val="28"/>
          <w:rtl/>
        </w:rPr>
        <w:t xml:space="preserve"> في قضية الرد، فإن الرد حق للموصى له حسب  المرتكز العقلائي، فلا يمكن للشارع أن يبطل هذه </w:t>
      </w:r>
      <w:r>
        <w:rPr>
          <w:rFonts w:cs="Microsoft Uighur"/>
          <w:szCs w:val="28"/>
          <w:rtl/>
        </w:rPr>
        <w:lastRenderedPageBreak/>
        <w:t>المانعية للرد بالاعتماد على  الإطلاق، حيث إنه لا ينعقد مع وجود ذلك المرتكز. نعم، يمكنه أن يرفضه  بالاعتماد على قول صريح، وعليه لا يبقى إطلاق للآية. نعم، لو لم تسلم بهذا</w:t>
      </w:r>
      <w:r>
        <w:rPr>
          <w:rFonts w:cs="Microsoft Uighur"/>
          <w:szCs w:val="28"/>
          <w:rtl/>
        </w:rPr>
        <w:t xml:space="preserve">  المنطلق وقلنا بأن الإطلاق يمكنه أن ينعقد في نفس الوقت الذي يوجد على خلافه  مرتكز فإذن ينعقد للآية إطلاق، فيقابله إطلاق القاعدة.. غير أننا في هذا الحين  يمكننا أن نرجح إطلاق القاعدة من جهة أنه متجذر في مرتكز عقلاني، حيث إنه  من البديهي كون مثل هذا الإطلاق</w:t>
      </w:r>
      <w:r>
        <w:rPr>
          <w:rFonts w:cs="Microsoft Uighur"/>
          <w:szCs w:val="28"/>
          <w:rtl/>
        </w:rPr>
        <w:t xml:space="preserve"> أقوى. ولا يخفى عليك أن جعل المرتكز عاملاً  مرجحاً للإطلاق هو غير جعله عاملاً يمنع عن إطلاق ما، وبين الأمرين فرق واضح كما يبدو.  </w:t>
      </w:r>
    </w:p>
    <w:p w14:paraId="797B5DA2" w14:textId="77777777" w:rsidR="00A77B3E" w:rsidRDefault="00BA2A8E">
      <w:pPr>
        <w:bidi/>
        <w:spacing w:line="360" w:lineRule="auto"/>
        <w:jc w:val="lowKashida"/>
        <w:rPr>
          <w:rFonts w:cs="Microsoft Uighur"/>
          <w:szCs w:val="28"/>
          <w:rtl/>
        </w:rPr>
      </w:pPr>
      <w:r>
        <w:rPr>
          <w:rFonts w:cs="Microsoft Uighur"/>
          <w:szCs w:val="28"/>
          <w:rtl/>
        </w:rPr>
        <w:t>وعلى أي حال، يعمل بإطلاق الآية لو سلمنا بإطلاق لها. وحتى لو جئتم  وحكمتم بعد ترجيح إطلاق القاعدة، بل قلتم بتساقط الإطلاقين، فه</w:t>
      </w:r>
      <w:r>
        <w:rPr>
          <w:rFonts w:cs="Microsoft Uighur"/>
          <w:szCs w:val="28"/>
          <w:rtl/>
        </w:rPr>
        <w:t xml:space="preserve">نا لا محيص  عن القول بمانعية الرد؛ حيث إننا نواجه في المقام إجماعاً للفقهاء على ما نعيته بعد  الموت، فإطلاق الآية لا يواجه القاعدة فحسب حتى يقال بالتساقط وما يقتضيه، بل  يواجه هذا الإجماع، ومع وجود هذا الإجماع فلا مجال للتمسك بإطلاق الآية.  </w:t>
      </w:r>
    </w:p>
    <w:p w14:paraId="0CC40412" w14:textId="77777777" w:rsidR="00A77B3E" w:rsidRDefault="00BA2A8E">
      <w:pPr>
        <w:bidi/>
        <w:spacing w:line="360" w:lineRule="auto"/>
        <w:jc w:val="lowKashida"/>
        <w:rPr>
          <w:rFonts w:cs="Microsoft Uighur"/>
          <w:szCs w:val="28"/>
          <w:rtl/>
        </w:rPr>
      </w:pPr>
      <w:r>
        <w:rPr>
          <w:rFonts w:cs="Microsoft Uighur"/>
          <w:szCs w:val="28"/>
          <w:rtl/>
        </w:rPr>
        <w:t xml:space="preserve">٣٤٠  </w:t>
      </w:r>
    </w:p>
    <w:p w14:paraId="56DCCF86" w14:textId="77777777" w:rsidR="00A77B3E" w:rsidRDefault="00BA2A8E">
      <w:pPr>
        <w:bidi/>
        <w:spacing w:line="360" w:lineRule="auto"/>
        <w:jc w:val="lowKashida"/>
        <w:rPr>
          <w:rFonts w:cs="Microsoft Uighur"/>
          <w:szCs w:val="28"/>
          <w:rtl/>
        </w:rPr>
      </w:pPr>
      <w:r>
        <w:rPr>
          <w:rFonts w:cs="Microsoft Uighur"/>
          <w:szCs w:val="28"/>
          <w:rtl/>
        </w:rPr>
        <w:t>الفقه ال</w:t>
      </w:r>
      <w:r>
        <w:rPr>
          <w:rFonts w:cs="Microsoft Uighur"/>
          <w:szCs w:val="28"/>
          <w:rtl/>
        </w:rPr>
        <w:t xml:space="preserve">مقارن - العددان ( ٤-٥) السنة الثانية ٫ ربيع - صيف ٢٠١٤ </w:t>
      </w:r>
    </w:p>
    <w:p w14:paraId="70122F3A"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04AAC553" w14:textId="77777777" w:rsidR="00A77B3E" w:rsidRDefault="00BA2A8E">
      <w:pPr>
        <w:bidi/>
        <w:spacing w:line="360" w:lineRule="auto"/>
        <w:jc w:val="lowKashida"/>
        <w:rPr>
          <w:rFonts w:cs="Microsoft Uighur"/>
          <w:szCs w:val="28"/>
          <w:rtl/>
        </w:rPr>
      </w:pPr>
      <w:r>
        <w:rPr>
          <w:rFonts w:cs="Microsoft Uighur"/>
          <w:szCs w:val="28"/>
          <w:rtl/>
        </w:rPr>
        <w:t>إن قيل: إن القاعدة لا إطلاق لها، حيث إنها قاعدة عقلائية، والقواعد العقلائية  تعتبر من الأدلة اللبية، والذي يتصور في مثلها هو القدر المتيقن، فيؤخذ به الإطلاق،  وبتعبير آخر: أنه لو طرأ شك في اندراج حالة تحت شمول الدليل فالمرجع هو  قاعدة الأخذ بالمتيقن في الأ</w:t>
      </w:r>
      <w:r>
        <w:rPr>
          <w:rFonts w:cs="Microsoft Uighur"/>
          <w:szCs w:val="28"/>
          <w:rtl/>
        </w:rPr>
        <w:t xml:space="preserve">دلة اللبية لا الإطلاق، فإنه المرجع في الأدلة اللفظية،  وعليه كيف لوحظ للقاعدة إطلاق؟  </w:t>
      </w:r>
    </w:p>
    <w:p w14:paraId="2660C15E" w14:textId="77777777" w:rsidR="00A77B3E" w:rsidRDefault="00BA2A8E">
      <w:pPr>
        <w:bidi/>
        <w:spacing w:line="360" w:lineRule="auto"/>
        <w:jc w:val="lowKashida"/>
        <w:rPr>
          <w:rFonts w:cs="Microsoft Uighur"/>
          <w:szCs w:val="28"/>
          <w:rtl/>
        </w:rPr>
      </w:pPr>
      <w:r>
        <w:rPr>
          <w:rFonts w:cs="Microsoft Uighur"/>
          <w:szCs w:val="28"/>
          <w:rtl/>
        </w:rPr>
        <w:t xml:space="preserve">قلنا: إن قاعدة (سلطنة الناس على أموالهم وإن لم ترد في نص (آية أو  رواية)، غير أنها تستفاد من رواية نبوية كمفهوم الموافقة لها، ومفهوم الموافقة  يتصور له الإطلاق.  </w:t>
      </w:r>
    </w:p>
    <w:p w14:paraId="68E7002C" w14:textId="77777777" w:rsidR="00A77B3E" w:rsidRDefault="00BA2A8E">
      <w:pPr>
        <w:bidi/>
        <w:spacing w:line="360" w:lineRule="auto"/>
        <w:jc w:val="lowKashida"/>
        <w:rPr>
          <w:rFonts w:cs="Microsoft Uighur"/>
          <w:szCs w:val="28"/>
          <w:rtl/>
        </w:rPr>
      </w:pPr>
      <w:r>
        <w:rPr>
          <w:rFonts w:cs="Microsoft Uighur"/>
          <w:szCs w:val="28"/>
          <w:rtl/>
        </w:rPr>
        <w:t>وبيانه</w:t>
      </w:r>
      <w:r>
        <w:rPr>
          <w:rFonts w:cs="Microsoft Uighur"/>
          <w:szCs w:val="28"/>
          <w:rtl/>
        </w:rPr>
        <w:t xml:space="preserve">: هناك رواية نبوية مرسلة، وهي الناس مسلطون على أموالهم .  </w:t>
      </w:r>
    </w:p>
    <w:p w14:paraId="00FE8DB3" w14:textId="77777777" w:rsidR="00A77B3E" w:rsidRDefault="00BA2A8E">
      <w:pPr>
        <w:bidi/>
        <w:spacing w:line="360" w:lineRule="auto"/>
        <w:jc w:val="lowKashida"/>
        <w:rPr>
          <w:rFonts w:cs="Microsoft Uighur"/>
          <w:szCs w:val="28"/>
          <w:rtl/>
        </w:rPr>
      </w:pPr>
      <w:r>
        <w:rPr>
          <w:rFonts w:cs="Microsoft Uighur"/>
          <w:szCs w:val="28"/>
          <w:rtl/>
        </w:rPr>
        <w:t>وهذه الرواية مشهورة بين السنة والشيعة، وقد عمل الفقهاء بهذه الرواية منذ البداية  إلى الآن، فضعف سندها مجبور بعمل الفقهاء على أساسها. وهذه الرواية تدل من  باب الأولوية على سلطنة الناس على أنفسهم، حي</w:t>
      </w:r>
      <w:r>
        <w:rPr>
          <w:rFonts w:cs="Microsoft Uighur"/>
          <w:szCs w:val="28"/>
          <w:rtl/>
        </w:rPr>
        <w:t>ث إن السلطنة على المال ليست  أعلى مرتبة من السلطنة على النفس، بل وحتى لا تكون مساوية لها بل مرتبتها  أضعف من مرتبة السلطنة على النفس، بل يمكن القول بأنها راجعة إليها، حيث إنه  ما دام لم تكن هناك للشخص سلطنة على نفسه فكيف تتحقق له سلطنة على  ماله ؟! فمن منط</w:t>
      </w:r>
      <w:r>
        <w:rPr>
          <w:rFonts w:cs="Microsoft Uighur"/>
          <w:szCs w:val="28"/>
          <w:rtl/>
        </w:rPr>
        <w:t xml:space="preserve">لق كونه مسلّطاً على نفسه يكون مسلّطاً على ماله، فإنه مسلط على  ماله من جهة أن هذا المال مال تلك النفس.  </w:t>
      </w:r>
    </w:p>
    <w:p w14:paraId="408ECD37" w14:textId="77777777" w:rsidR="00A77B3E" w:rsidRDefault="00BA2A8E">
      <w:pPr>
        <w:bidi/>
        <w:spacing w:line="360" w:lineRule="auto"/>
        <w:jc w:val="lowKashida"/>
        <w:rPr>
          <w:rFonts w:cs="Microsoft Uighur"/>
          <w:szCs w:val="28"/>
          <w:rtl/>
        </w:rPr>
      </w:pPr>
      <w:r>
        <w:rPr>
          <w:rFonts w:cs="Microsoft Uighur"/>
          <w:szCs w:val="28"/>
          <w:rtl/>
        </w:rPr>
        <w:t>وعليه فإذا دل الدليل اللفظي على ثبوت السلطنة للشخص على ماله فهو يدل  بصورة أولى على سلطنة الشخص على نفسه القاعدة القائلة سلطنة الشخص على  نفسه تعد مدلو</w:t>
      </w:r>
      <w:r>
        <w:rPr>
          <w:rFonts w:cs="Microsoft Uighur"/>
          <w:szCs w:val="28"/>
          <w:rtl/>
        </w:rPr>
        <w:t>لاً للرواية النبوية، فإذا كان كذلك أمكن تصور الإطلاق لها، حيث  إن الإطلاق - كا حقق في محله - ينعقد لما يدل عليه اللفظ أياً كانت هذه الدلالة،  فالمدلول الالتزامي للدليل هو أيضاً يمكن أن يكون مصباً للإطلاق، فإذا سكت  المتكلم ولم يقيده بقيد وتوفرت باقي الشروط</w:t>
      </w:r>
      <w:r>
        <w:rPr>
          <w:rFonts w:cs="Microsoft Uighur"/>
          <w:szCs w:val="28"/>
          <w:rtl/>
        </w:rPr>
        <w:t xml:space="preserve"> انعقد له الإطلاق.  </w:t>
      </w:r>
    </w:p>
    <w:p w14:paraId="416391DF" w14:textId="77777777" w:rsidR="00A77B3E" w:rsidRDefault="00BA2A8E">
      <w:pPr>
        <w:bidi/>
        <w:spacing w:line="360" w:lineRule="auto"/>
        <w:jc w:val="lowKashida"/>
        <w:rPr>
          <w:rFonts w:cs="Microsoft Uighur"/>
          <w:szCs w:val="28"/>
          <w:rtl/>
        </w:rPr>
      </w:pPr>
      <w:r>
        <w:rPr>
          <w:rFonts w:cs="Microsoft Uighur"/>
          <w:szCs w:val="28"/>
          <w:rtl/>
        </w:rPr>
        <w:t xml:space="preserve">٣٤١ </w:t>
      </w:r>
    </w:p>
    <w:p w14:paraId="23DFE39E"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5F2BE270"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الهوامش :  </w:t>
      </w:r>
    </w:p>
    <w:p w14:paraId="319ACBD0" w14:textId="77777777" w:rsidR="00A77B3E" w:rsidRDefault="00BA2A8E">
      <w:pPr>
        <w:bidi/>
        <w:spacing w:line="360" w:lineRule="auto"/>
        <w:jc w:val="lowKashida"/>
        <w:rPr>
          <w:rFonts w:cs="Microsoft Uighur"/>
          <w:szCs w:val="28"/>
          <w:rtl/>
        </w:rPr>
      </w:pPr>
      <w:r>
        <w:rPr>
          <w:rFonts w:cs="Microsoft Uighur"/>
          <w:szCs w:val="28"/>
          <w:rtl/>
        </w:rPr>
        <w:t xml:space="preserve">(۱) توفي في القرن الرابع، سنة ٣٤٠.  </w:t>
      </w:r>
    </w:p>
    <w:p w14:paraId="1A89BE56" w14:textId="77777777" w:rsidR="00A77B3E" w:rsidRDefault="00BA2A8E">
      <w:pPr>
        <w:bidi/>
        <w:spacing w:line="360" w:lineRule="auto"/>
        <w:jc w:val="lowKashida"/>
        <w:rPr>
          <w:rFonts w:cs="Microsoft Uighur"/>
          <w:szCs w:val="28"/>
          <w:rtl/>
        </w:rPr>
      </w:pPr>
      <w:r>
        <w:rPr>
          <w:rFonts w:cs="Microsoft Uighur"/>
          <w:szCs w:val="28"/>
          <w:rtl/>
        </w:rPr>
        <w:t xml:space="preserve">(۲) أنظر: بدائع الصنائع، أبو بكر الكاشاني، ج ۷، ص ۳۳۳؛ نقلاً عنه.  </w:t>
      </w:r>
    </w:p>
    <w:p w14:paraId="31579F91" w14:textId="77777777" w:rsidR="00A77B3E" w:rsidRDefault="00BA2A8E">
      <w:pPr>
        <w:bidi/>
        <w:spacing w:line="360" w:lineRule="auto"/>
        <w:jc w:val="lowKashida"/>
        <w:rPr>
          <w:rFonts w:cs="Microsoft Uighur"/>
          <w:szCs w:val="28"/>
          <w:rtl/>
        </w:rPr>
      </w:pPr>
      <w:r>
        <w:rPr>
          <w:rFonts w:cs="Microsoft Uighur"/>
          <w:szCs w:val="28"/>
          <w:rtl/>
        </w:rPr>
        <w:t xml:space="preserve">(۳) توفي في القرن الخامس، سنة ٤٦٠.  </w:t>
      </w:r>
    </w:p>
    <w:p w14:paraId="09914B9B" w14:textId="77777777" w:rsidR="00A77B3E" w:rsidRDefault="00BA2A8E">
      <w:pPr>
        <w:bidi/>
        <w:spacing w:line="360" w:lineRule="auto"/>
        <w:jc w:val="lowKashida"/>
        <w:rPr>
          <w:rFonts w:cs="Microsoft Uighur"/>
          <w:szCs w:val="28"/>
          <w:rtl/>
        </w:rPr>
      </w:pPr>
      <w:r>
        <w:rPr>
          <w:rFonts w:cs="Microsoft Uighur"/>
          <w:szCs w:val="28"/>
          <w:rtl/>
        </w:rPr>
        <w:t xml:space="preserve">(٤) توفي في القرن الخامس، سنة ٥٩٨.  </w:t>
      </w:r>
    </w:p>
    <w:p w14:paraId="260E2931" w14:textId="77777777" w:rsidR="00A77B3E" w:rsidRDefault="00BA2A8E">
      <w:pPr>
        <w:bidi/>
        <w:spacing w:line="360" w:lineRule="auto"/>
        <w:jc w:val="lowKashida"/>
        <w:rPr>
          <w:rFonts w:cs="Microsoft Uighur"/>
          <w:szCs w:val="28"/>
          <w:rtl/>
        </w:rPr>
      </w:pPr>
      <w:r>
        <w:rPr>
          <w:rFonts w:cs="Microsoft Uighur"/>
          <w:szCs w:val="28"/>
          <w:rtl/>
        </w:rPr>
        <w:t xml:space="preserve">(٥) المبسوط، ج 4، ص ۳؛ </w:t>
      </w:r>
      <w:r>
        <w:rPr>
          <w:rFonts w:cs="Microsoft Uighur"/>
          <w:szCs w:val="28"/>
          <w:rtl/>
        </w:rPr>
        <w:t xml:space="preserve">السرائر، ج ۳، ص ۱۸۳.  </w:t>
      </w:r>
    </w:p>
    <w:p w14:paraId="084EF2E7" w14:textId="77777777" w:rsidR="00A77B3E" w:rsidRDefault="00BA2A8E">
      <w:pPr>
        <w:bidi/>
        <w:spacing w:line="360" w:lineRule="auto"/>
        <w:jc w:val="lowKashida"/>
        <w:rPr>
          <w:rFonts w:cs="Microsoft Uighur"/>
          <w:szCs w:val="28"/>
          <w:rtl/>
        </w:rPr>
      </w:pPr>
      <w:r>
        <w:rPr>
          <w:rFonts w:cs="Microsoft Uighur"/>
          <w:szCs w:val="28"/>
          <w:rtl/>
        </w:rPr>
        <w:t xml:space="preserve">(٦) توفي في القرن السادس، سنه ٥٨٧.  </w:t>
      </w:r>
    </w:p>
    <w:p w14:paraId="57C940F0" w14:textId="77777777" w:rsidR="00A77B3E" w:rsidRDefault="00BA2A8E">
      <w:pPr>
        <w:bidi/>
        <w:spacing w:line="360" w:lineRule="auto"/>
        <w:jc w:val="lowKashida"/>
        <w:rPr>
          <w:rFonts w:cs="Microsoft Uighur"/>
          <w:szCs w:val="28"/>
          <w:rtl/>
        </w:rPr>
      </w:pPr>
      <w:r>
        <w:rPr>
          <w:rFonts w:cs="Microsoft Uighur"/>
          <w:szCs w:val="28"/>
          <w:rtl/>
        </w:rPr>
        <w:t xml:space="preserve">(۷) بدائع الصنائع، أبو بكر الكاشاني، ج ۷، ص ۳۳۳.  </w:t>
      </w:r>
    </w:p>
    <w:p w14:paraId="5ECD19CB" w14:textId="77777777" w:rsidR="00A77B3E" w:rsidRDefault="00BA2A8E">
      <w:pPr>
        <w:bidi/>
        <w:spacing w:line="360" w:lineRule="auto"/>
        <w:jc w:val="lowKashida"/>
        <w:rPr>
          <w:rFonts w:cs="Microsoft Uighur"/>
          <w:szCs w:val="28"/>
          <w:rtl/>
        </w:rPr>
      </w:pPr>
      <w:r>
        <w:rPr>
          <w:rFonts w:cs="Microsoft Uighur"/>
          <w:szCs w:val="28"/>
          <w:rtl/>
        </w:rPr>
        <w:t xml:space="preserve">(۸) توفي في القرن السادس، سنة ٥٦٠.  </w:t>
      </w:r>
    </w:p>
    <w:p w14:paraId="7D635C15" w14:textId="77777777" w:rsidR="00A77B3E" w:rsidRDefault="00BA2A8E">
      <w:pPr>
        <w:bidi/>
        <w:spacing w:line="360" w:lineRule="auto"/>
        <w:jc w:val="lowKashida"/>
        <w:rPr>
          <w:rFonts w:cs="Microsoft Uighur"/>
          <w:szCs w:val="28"/>
          <w:rtl/>
        </w:rPr>
      </w:pPr>
      <w:r>
        <w:rPr>
          <w:rFonts w:cs="Microsoft Uighur"/>
          <w:szCs w:val="28"/>
          <w:rtl/>
        </w:rPr>
        <w:t xml:space="preserve">(۹) الوسيلة، ابن حمزة الطوسي، ص ۳۷۲  </w:t>
      </w:r>
    </w:p>
    <w:p w14:paraId="67D07B93" w14:textId="77777777" w:rsidR="00A77B3E" w:rsidRDefault="00BA2A8E">
      <w:pPr>
        <w:bidi/>
        <w:spacing w:line="360" w:lineRule="auto"/>
        <w:jc w:val="lowKashida"/>
        <w:rPr>
          <w:rFonts w:cs="Microsoft Uighur"/>
          <w:szCs w:val="28"/>
          <w:rtl/>
        </w:rPr>
      </w:pPr>
      <w:r>
        <w:rPr>
          <w:rFonts w:cs="Microsoft Uighur"/>
          <w:szCs w:val="28"/>
          <w:rtl/>
        </w:rPr>
        <w:t xml:space="preserve">(۱۰) توفي في القرن السابع، سنه ٦٧٦.  </w:t>
      </w:r>
    </w:p>
    <w:p w14:paraId="4421B09C" w14:textId="77777777" w:rsidR="00A77B3E" w:rsidRDefault="00BA2A8E">
      <w:pPr>
        <w:bidi/>
        <w:spacing w:line="360" w:lineRule="auto"/>
        <w:jc w:val="lowKashida"/>
        <w:rPr>
          <w:rFonts w:cs="Microsoft Uighur"/>
          <w:szCs w:val="28"/>
          <w:rtl/>
        </w:rPr>
      </w:pPr>
      <w:r>
        <w:rPr>
          <w:rFonts w:cs="Microsoft Uighur"/>
          <w:szCs w:val="28"/>
          <w:rtl/>
        </w:rPr>
        <w:t xml:space="preserve">(۱۱) توفي في القرن السابع، سنة ٦٩٠.  </w:t>
      </w:r>
    </w:p>
    <w:p w14:paraId="5B813453" w14:textId="77777777" w:rsidR="00A77B3E" w:rsidRDefault="00BA2A8E">
      <w:pPr>
        <w:bidi/>
        <w:spacing w:line="360" w:lineRule="auto"/>
        <w:jc w:val="lowKashida"/>
        <w:rPr>
          <w:rFonts w:cs="Microsoft Uighur"/>
          <w:szCs w:val="28"/>
          <w:rtl/>
        </w:rPr>
      </w:pPr>
      <w:r>
        <w:rPr>
          <w:rFonts w:cs="Microsoft Uighur"/>
          <w:szCs w:val="28"/>
          <w:rtl/>
        </w:rPr>
        <w:t xml:space="preserve">(۱۲) المختصر النافع: ص ١٦٣؛ كشف الرموز، ج ۲، ص ٦٦.  </w:t>
      </w:r>
    </w:p>
    <w:p w14:paraId="06C14453" w14:textId="77777777" w:rsidR="00A77B3E" w:rsidRDefault="00BA2A8E">
      <w:pPr>
        <w:bidi/>
        <w:spacing w:line="360" w:lineRule="auto"/>
        <w:jc w:val="lowKashida"/>
        <w:rPr>
          <w:rFonts w:cs="Microsoft Uighur"/>
          <w:szCs w:val="28"/>
          <w:rtl/>
        </w:rPr>
      </w:pPr>
      <w:r>
        <w:rPr>
          <w:rFonts w:cs="Microsoft Uighur"/>
          <w:szCs w:val="28"/>
          <w:rtl/>
        </w:rPr>
        <w:t xml:space="preserve">(۱۳) تكملة البحر الرائق القادري الحنفي، ج ۳، ص ۲۱۱  </w:t>
      </w:r>
    </w:p>
    <w:p w14:paraId="3F66D468" w14:textId="77777777" w:rsidR="00A77B3E" w:rsidRDefault="00BA2A8E">
      <w:pPr>
        <w:bidi/>
        <w:spacing w:line="360" w:lineRule="auto"/>
        <w:jc w:val="lowKashida"/>
        <w:rPr>
          <w:rFonts w:cs="Microsoft Uighur"/>
          <w:szCs w:val="28"/>
          <w:rtl/>
        </w:rPr>
      </w:pPr>
      <w:r>
        <w:rPr>
          <w:rFonts w:cs="Microsoft Uighur"/>
          <w:szCs w:val="28"/>
          <w:rtl/>
        </w:rPr>
        <w:t xml:space="preserve">(١٤) بداية المجتهد، ج ۲، ص ٢٧٤.  </w:t>
      </w:r>
    </w:p>
    <w:p w14:paraId="66EF72B8" w14:textId="77777777" w:rsidR="00A77B3E" w:rsidRDefault="00BA2A8E">
      <w:pPr>
        <w:bidi/>
        <w:spacing w:line="360" w:lineRule="auto"/>
        <w:jc w:val="lowKashida"/>
        <w:rPr>
          <w:rFonts w:cs="Microsoft Uighur"/>
          <w:szCs w:val="28"/>
          <w:rtl/>
        </w:rPr>
      </w:pPr>
      <w:r>
        <w:rPr>
          <w:rFonts w:cs="Microsoft Uighur"/>
          <w:szCs w:val="28"/>
          <w:rtl/>
        </w:rPr>
        <w:t xml:space="preserve">(١٥) المغني، ج 1، ص ٧٥  </w:t>
      </w:r>
    </w:p>
    <w:p w14:paraId="0B10EDFD" w14:textId="77777777" w:rsidR="00A77B3E" w:rsidRDefault="00BA2A8E">
      <w:pPr>
        <w:bidi/>
        <w:spacing w:line="360" w:lineRule="auto"/>
        <w:jc w:val="lowKashida"/>
        <w:rPr>
          <w:rFonts w:cs="Microsoft Uighur"/>
          <w:szCs w:val="28"/>
          <w:rtl/>
        </w:rPr>
      </w:pPr>
      <w:r>
        <w:rPr>
          <w:rFonts w:cs="Microsoft Uighur"/>
          <w:szCs w:val="28"/>
          <w:rtl/>
        </w:rPr>
        <w:t>(١٦) أنظر فقه ا</w:t>
      </w:r>
      <w:r>
        <w:rPr>
          <w:rFonts w:cs="Microsoft Uighur"/>
          <w:szCs w:val="28"/>
          <w:rtl/>
        </w:rPr>
        <w:t xml:space="preserve">لسنة، السيد السابق، ج ۳، ص ٥٨٣.  </w:t>
      </w:r>
    </w:p>
    <w:p w14:paraId="2386C107" w14:textId="77777777" w:rsidR="00A77B3E" w:rsidRDefault="00BA2A8E">
      <w:pPr>
        <w:bidi/>
        <w:spacing w:line="360" w:lineRule="auto"/>
        <w:jc w:val="lowKashida"/>
        <w:rPr>
          <w:rFonts w:cs="Microsoft Uighur"/>
          <w:szCs w:val="28"/>
          <w:rtl/>
        </w:rPr>
      </w:pPr>
      <w:r>
        <w:rPr>
          <w:rFonts w:cs="Microsoft Uighur"/>
          <w:szCs w:val="28"/>
          <w:rtl/>
        </w:rPr>
        <w:t xml:space="preserve">(۱۷) مواهب الجليل، ج 1، ص ٣٦٤.  </w:t>
      </w:r>
    </w:p>
    <w:p w14:paraId="03A7F347" w14:textId="77777777" w:rsidR="00A77B3E" w:rsidRDefault="00BA2A8E">
      <w:pPr>
        <w:bidi/>
        <w:spacing w:line="360" w:lineRule="auto"/>
        <w:jc w:val="lowKashida"/>
        <w:rPr>
          <w:rFonts w:cs="Microsoft Uighur"/>
          <w:szCs w:val="28"/>
          <w:rtl/>
        </w:rPr>
      </w:pPr>
      <w:r>
        <w:rPr>
          <w:rFonts w:cs="Microsoft Uighur"/>
          <w:szCs w:val="28"/>
          <w:rtl/>
        </w:rPr>
        <w:t xml:space="preserve">(۱۸) لاحظ: المغني، ج 1، ص ٤١٤؛ كشاف القناع، ج 4، ص ٣٣٥.  </w:t>
      </w:r>
    </w:p>
    <w:p w14:paraId="5D2C9414" w14:textId="77777777" w:rsidR="00A77B3E" w:rsidRDefault="00BA2A8E">
      <w:pPr>
        <w:bidi/>
        <w:spacing w:line="360" w:lineRule="auto"/>
        <w:jc w:val="lowKashida"/>
        <w:rPr>
          <w:rFonts w:cs="Microsoft Uighur"/>
          <w:szCs w:val="28"/>
          <w:rtl/>
        </w:rPr>
      </w:pPr>
      <w:r>
        <w:rPr>
          <w:rFonts w:cs="Microsoft Uighur"/>
          <w:szCs w:val="28"/>
          <w:rtl/>
        </w:rPr>
        <w:t xml:space="preserve">(۱۹) انظر: مواهب الجليل، الحطاب الرعيني، ج ۸، ص ٥١٣.  </w:t>
      </w:r>
    </w:p>
    <w:p w14:paraId="1239A054" w14:textId="77777777" w:rsidR="00A77B3E" w:rsidRDefault="00BA2A8E">
      <w:pPr>
        <w:bidi/>
        <w:spacing w:line="360" w:lineRule="auto"/>
        <w:jc w:val="lowKashida"/>
        <w:rPr>
          <w:rFonts w:cs="Microsoft Uighur"/>
          <w:szCs w:val="28"/>
          <w:rtl/>
        </w:rPr>
      </w:pPr>
      <w:r>
        <w:rPr>
          <w:rFonts w:cs="Microsoft Uighur"/>
          <w:szCs w:val="28"/>
          <w:rtl/>
        </w:rPr>
        <w:t>(۲۰) وذلك في المادة الأولى من قانون الوصية المصري رقم ٧١ لسنة ١٩٤٦م، وفي الم</w:t>
      </w:r>
      <w:r>
        <w:rPr>
          <w:rFonts w:cs="Microsoft Uighur"/>
          <w:szCs w:val="28"/>
          <w:rtl/>
        </w:rPr>
        <w:t xml:space="preserve">ادة ٢٠٧ من  </w:t>
      </w:r>
    </w:p>
    <w:p w14:paraId="47C880EB" w14:textId="77777777" w:rsidR="00A77B3E" w:rsidRDefault="00BA2A8E">
      <w:pPr>
        <w:bidi/>
        <w:spacing w:line="360" w:lineRule="auto"/>
        <w:jc w:val="lowKashida"/>
        <w:rPr>
          <w:rFonts w:cs="Microsoft Uighur"/>
          <w:szCs w:val="28"/>
          <w:rtl/>
        </w:rPr>
      </w:pPr>
      <w:r>
        <w:rPr>
          <w:rFonts w:cs="Microsoft Uighur"/>
          <w:szCs w:val="28"/>
          <w:rtl/>
        </w:rPr>
        <w:t xml:space="preserve">قانون الأحوال الشخصية السوري.  </w:t>
      </w:r>
    </w:p>
    <w:p w14:paraId="72069F5E" w14:textId="77777777" w:rsidR="00A77B3E" w:rsidRDefault="00BA2A8E">
      <w:pPr>
        <w:bidi/>
        <w:spacing w:line="360" w:lineRule="auto"/>
        <w:jc w:val="lowKashida"/>
        <w:rPr>
          <w:rFonts w:cs="Microsoft Uighur"/>
          <w:szCs w:val="28"/>
          <w:rtl/>
        </w:rPr>
      </w:pPr>
      <w:r>
        <w:rPr>
          <w:rFonts w:cs="Microsoft Uighur"/>
          <w:szCs w:val="28"/>
          <w:rtl/>
        </w:rPr>
        <w:t xml:space="preserve">(۲۱) مصطلحات الفقه المشكيني، ص ٥٥٥  </w:t>
      </w:r>
    </w:p>
    <w:p w14:paraId="031CDDDA" w14:textId="77777777" w:rsidR="00A77B3E" w:rsidRDefault="00BA2A8E">
      <w:pPr>
        <w:bidi/>
        <w:spacing w:line="360" w:lineRule="auto"/>
        <w:jc w:val="lowKashida"/>
        <w:rPr>
          <w:rFonts w:cs="Microsoft Uighur"/>
          <w:szCs w:val="28"/>
          <w:rtl/>
        </w:rPr>
      </w:pPr>
      <w:r>
        <w:rPr>
          <w:rFonts w:cs="Microsoft Uighur"/>
          <w:szCs w:val="28"/>
          <w:rtl/>
        </w:rPr>
        <w:t xml:space="preserve">(۲۲) شرح قانون الأحوال الشخصية لخروفه، ج ۲، ص ٣٠٦.  </w:t>
      </w:r>
    </w:p>
    <w:p w14:paraId="05779BB0" w14:textId="77777777" w:rsidR="00A77B3E" w:rsidRDefault="00BA2A8E">
      <w:pPr>
        <w:bidi/>
        <w:spacing w:line="360" w:lineRule="auto"/>
        <w:jc w:val="lowKashida"/>
        <w:rPr>
          <w:rFonts w:cs="Microsoft Uighur"/>
          <w:szCs w:val="28"/>
          <w:rtl/>
        </w:rPr>
      </w:pPr>
      <w:r>
        <w:rPr>
          <w:rFonts w:cs="Microsoft Uighur"/>
          <w:szCs w:val="28"/>
          <w:rtl/>
        </w:rPr>
        <w:t xml:space="preserve">(۲۳) بلغة الفقيه، ج 4، ص ٥٣.  </w:t>
      </w:r>
    </w:p>
    <w:p w14:paraId="589C57D9" w14:textId="77777777" w:rsidR="00A77B3E" w:rsidRDefault="00BA2A8E">
      <w:pPr>
        <w:bidi/>
        <w:spacing w:line="360" w:lineRule="auto"/>
        <w:jc w:val="lowKashida"/>
        <w:rPr>
          <w:rFonts w:cs="Microsoft Uighur"/>
          <w:szCs w:val="28"/>
          <w:rtl/>
        </w:rPr>
      </w:pPr>
      <w:r>
        <w:rPr>
          <w:rFonts w:cs="Microsoft Uighur"/>
          <w:szCs w:val="28"/>
          <w:rtl/>
        </w:rPr>
        <w:t xml:space="preserve">(٢٤) كتاب الوصايا، تقرير بحث السيد الخوئي، للشيخ المفيد، ص ٢٥٥.  </w:t>
      </w:r>
    </w:p>
    <w:p w14:paraId="00E3176A" w14:textId="77777777" w:rsidR="00A77B3E" w:rsidRDefault="00BA2A8E">
      <w:pPr>
        <w:bidi/>
        <w:spacing w:line="360" w:lineRule="auto"/>
        <w:jc w:val="lowKashida"/>
        <w:rPr>
          <w:rFonts w:cs="Microsoft Uighur"/>
          <w:szCs w:val="28"/>
          <w:rtl/>
        </w:rPr>
      </w:pPr>
      <w:r>
        <w:rPr>
          <w:rFonts w:cs="Microsoft Uighur"/>
          <w:szCs w:val="28"/>
          <w:rtl/>
        </w:rPr>
        <w:t>(٢٥) لاحظ مصطلحات الفقه،</w:t>
      </w:r>
      <w:r>
        <w:rPr>
          <w:rFonts w:cs="Microsoft Uighur"/>
          <w:szCs w:val="28"/>
          <w:rtl/>
        </w:rPr>
        <w:t xml:space="preserve"> ص ٥٥٦ تفصيل الشريعة ٣ كتاب الوصية)، ص ١٣٥.  </w:t>
      </w:r>
    </w:p>
    <w:p w14:paraId="2305DDCE" w14:textId="77777777" w:rsidR="00A77B3E" w:rsidRDefault="00BA2A8E">
      <w:pPr>
        <w:bidi/>
        <w:spacing w:line="360" w:lineRule="auto"/>
        <w:jc w:val="lowKashida"/>
        <w:rPr>
          <w:rFonts w:cs="Microsoft Uighur"/>
          <w:szCs w:val="28"/>
          <w:rtl/>
        </w:rPr>
      </w:pPr>
      <w:r>
        <w:rPr>
          <w:rFonts w:cs="Microsoft Uighur"/>
          <w:szCs w:val="28"/>
          <w:rtl/>
        </w:rPr>
        <w:t xml:space="preserve">(٢٦) تحرير الوسيلة، ج ۲، ص ۹۳  </w:t>
      </w:r>
    </w:p>
    <w:p w14:paraId="331AE654" w14:textId="77777777" w:rsidR="00A77B3E" w:rsidRDefault="00BA2A8E">
      <w:pPr>
        <w:bidi/>
        <w:spacing w:line="360" w:lineRule="auto"/>
        <w:jc w:val="lowKashida"/>
        <w:rPr>
          <w:rFonts w:cs="Microsoft Uighur"/>
          <w:szCs w:val="28"/>
          <w:rtl/>
        </w:rPr>
      </w:pPr>
      <w:r>
        <w:rPr>
          <w:rFonts w:cs="Microsoft Uighur"/>
          <w:szCs w:val="28"/>
          <w:rtl/>
        </w:rPr>
        <w:lastRenderedPageBreak/>
        <w:t xml:space="preserve">(۲۷) نسب ذلك أيضاً إلأى سيعد بن المسيب والحسن البصري وطاوس وابن حنبل وداود والطبري  وإسعاق بن راهوي وابن حزم في شرح قانون الوصية، ص ١٩٤.  </w:t>
      </w:r>
    </w:p>
    <w:p w14:paraId="2A02F63A" w14:textId="77777777" w:rsidR="00A77B3E" w:rsidRDefault="00BA2A8E">
      <w:pPr>
        <w:bidi/>
        <w:spacing w:line="360" w:lineRule="auto"/>
        <w:jc w:val="lowKashida"/>
        <w:rPr>
          <w:rFonts w:cs="Microsoft Uighur"/>
          <w:szCs w:val="28"/>
          <w:rtl/>
        </w:rPr>
      </w:pPr>
      <w:r>
        <w:rPr>
          <w:rFonts w:cs="Microsoft Uighur"/>
          <w:szCs w:val="28"/>
          <w:rtl/>
        </w:rPr>
        <w:t>(۲۸) انظر مجموعة الأحوال الشخصية في ضوء</w:t>
      </w:r>
      <w:r>
        <w:rPr>
          <w:rFonts w:cs="Microsoft Uighur"/>
          <w:szCs w:val="28"/>
          <w:rtl/>
        </w:rPr>
        <w:t xml:space="preserve"> الفقه والقضاء، ص ٦٧٩.  </w:t>
      </w:r>
    </w:p>
    <w:p w14:paraId="4EACD8C3"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  </w:t>
      </w:r>
    </w:p>
    <w:p w14:paraId="5804902F" w14:textId="77777777" w:rsidR="00A77B3E" w:rsidRDefault="00BA2A8E">
      <w:pPr>
        <w:bidi/>
        <w:spacing w:line="360" w:lineRule="auto"/>
        <w:jc w:val="lowKashida"/>
        <w:rPr>
          <w:rFonts w:cs="Microsoft Uighur"/>
          <w:szCs w:val="28"/>
          <w:rtl/>
        </w:rPr>
      </w:pPr>
      <w:r>
        <w:rPr>
          <w:rFonts w:cs="Microsoft Uighur"/>
          <w:szCs w:val="28"/>
          <w:rtl/>
        </w:rPr>
        <w:t xml:space="preserve">٣٤٢ </w:t>
      </w:r>
    </w:p>
    <w:p w14:paraId="421C4D6A" w14:textId="77777777" w:rsidR="00A77B3E" w:rsidRDefault="00BA2A8E">
      <w:pPr>
        <w:bidi/>
        <w:spacing w:line="360" w:lineRule="auto"/>
        <w:jc w:val="lowKashida"/>
        <w:rPr>
          <w:rFonts w:cs="Microsoft Uighur"/>
          <w:szCs w:val="28"/>
          <w:rtl/>
        </w:rPr>
      </w:pPr>
      <w:r>
        <w:rPr>
          <w:rFonts w:cs="Microsoft Uighur"/>
          <w:szCs w:val="28"/>
          <w:rtl/>
        </w:rPr>
        <w:t xml:space="preserve">الوصية عقد أو إيقاع ؟  </w:t>
      </w:r>
    </w:p>
    <w:p w14:paraId="52D2BC64" w14:textId="77777777" w:rsidR="00A77B3E" w:rsidRDefault="00BA2A8E">
      <w:pPr>
        <w:bidi/>
        <w:spacing w:line="360" w:lineRule="auto"/>
        <w:jc w:val="lowKashida"/>
        <w:rPr>
          <w:rFonts w:cs="Microsoft Uighur"/>
          <w:szCs w:val="28"/>
          <w:rtl/>
        </w:rPr>
      </w:pPr>
      <w:r>
        <w:rPr>
          <w:rFonts w:cs="Microsoft Uighur"/>
          <w:szCs w:val="28"/>
          <w:rtl/>
        </w:rPr>
        <w:t xml:space="preserve">(۲۹) قانون الأحوال الشخصية السوري مادة ٢٥٧ ٫ ١، قانون الأحوال الشخصية الأردني في المادة ١٨٢.  </w:t>
      </w:r>
    </w:p>
    <w:p w14:paraId="79921CD8" w14:textId="77777777" w:rsidR="00A77B3E" w:rsidRDefault="00BA2A8E">
      <w:pPr>
        <w:bidi/>
        <w:spacing w:line="360" w:lineRule="auto"/>
        <w:jc w:val="lowKashida"/>
        <w:rPr>
          <w:rFonts w:cs="Microsoft Uighur"/>
          <w:szCs w:val="28"/>
          <w:rtl/>
        </w:rPr>
      </w:pPr>
      <w:r>
        <w:rPr>
          <w:rFonts w:cs="Microsoft Uighur"/>
          <w:szCs w:val="28"/>
          <w:rtl/>
        </w:rPr>
        <w:t xml:space="preserve">(۳۰) قانون الوصية المصري رقم ٧١ لعام ١٩٤٦. </w:t>
      </w:r>
      <w:r>
        <w:rPr>
          <w:rFonts w:cs="Microsoft Uighur"/>
          <w:szCs w:val="28"/>
          <w:rtl/>
        </w:rPr>
        <w:t xml:space="preserve"> </w:t>
      </w:r>
    </w:p>
    <w:p w14:paraId="75698679" w14:textId="77777777" w:rsidR="00A77B3E" w:rsidRDefault="00BA2A8E">
      <w:pPr>
        <w:bidi/>
        <w:spacing w:line="360" w:lineRule="auto"/>
        <w:jc w:val="lowKashida"/>
        <w:rPr>
          <w:rFonts w:cs="Microsoft Uighur"/>
          <w:szCs w:val="28"/>
          <w:rtl/>
        </w:rPr>
      </w:pPr>
      <w:r>
        <w:rPr>
          <w:rFonts w:cs="Microsoft Uighur"/>
          <w:szCs w:val="28"/>
          <w:rtl/>
        </w:rPr>
        <w:t xml:space="preserve">(٣١) المغني ٦ : ٤٤٠ .  </w:t>
      </w:r>
    </w:p>
    <w:p w14:paraId="6C58C179" w14:textId="77777777" w:rsidR="00A77B3E" w:rsidRDefault="00BA2A8E">
      <w:pPr>
        <w:bidi/>
        <w:spacing w:line="360" w:lineRule="auto"/>
        <w:jc w:val="lowKashida"/>
        <w:rPr>
          <w:rFonts w:cs="Microsoft Uighur"/>
          <w:szCs w:val="28"/>
          <w:rtl/>
        </w:rPr>
      </w:pPr>
      <w:r>
        <w:rPr>
          <w:rFonts w:cs="Microsoft Uighur"/>
          <w:szCs w:val="28"/>
          <w:rtl/>
        </w:rPr>
        <w:t xml:space="preserve">(٣٢) العروة ٥: ٦٤٣.  </w:t>
      </w:r>
    </w:p>
    <w:p w14:paraId="24031FFE" w14:textId="77777777" w:rsidR="00A77B3E" w:rsidRDefault="00BA2A8E">
      <w:pPr>
        <w:bidi/>
        <w:spacing w:line="360" w:lineRule="auto"/>
        <w:jc w:val="lowKashida"/>
        <w:rPr>
          <w:rFonts w:cs="Microsoft Uighur"/>
          <w:szCs w:val="28"/>
          <w:rtl/>
        </w:rPr>
      </w:pPr>
      <w:r>
        <w:rPr>
          <w:rFonts w:cs="Microsoft Uighur"/>
          <w:szCs w:val="28"/>
          <w:rtl/>
        </w:rPr>
        <w:t xml:space="preserve">(۳۳) سؤال وجواب السيد اليزدي: ۳۹۱  </w:t>
      </w:r>
    </w:p>
    <w:p w14:paraId="26EF0F71" w14:textId="77777777" w:rsidR="00A77B3E" w:rsidRDefault="00BA2A8E">
      <w:pPr>
        <w:bidi/>
        <w:spacing w:line="360" w:lineRule="auto"/>
        <w:jc w:val="lowKashida"/>
        <w:rPr>
          <w:rFonts w:cs="Microsoft Uighur"/>
          <w:szCs w:val="28"/>
          <w:rtl/>
        </w:rPr>
      </w:pPr>
      <w:r>
        <w:rPr>
          <w:rFonts w:cs="Microsoft Uighur"/>
          <w:szCs w:val="28"/>
          <w:rtl/>
        </w:rPr>
        <w:t xml:space="preserve">(٣٤) النجم: ٣٩  </w:t>
      </w:r>
    </w:p>
    <w:p w14:paraId="3C30366C" w14:textId="77777777" w:rsidR="00A77B3E" w:rsidRDefault="00BA2A8E">
      <w:pPr>
        <w:bidi/>
        <w:spacing w:line="360" w:lineRule="auto"/>
        <w:jc w:val="lowKashida"/>
        <w:rPr>
          <w:rFonts w:cs="Microsoft Uighur"/>
          <w:szCs w:val="28"/>
          <w:rtl/>
        </w:rPr>
      </w:pPr>
      <w:r>
        <w:rPr>
          <w:rFonts w:cs="Microsoft Uighur"/>
          <w:szCs w:val="28"/>
          <w:rtl/>
        </w:rPr>
        <w:t xml:space="preserve">(۳۵) بدائع الصنائع، أبو بكر الكاشاني، ج ۷، ص ۳۳۲.  </w:t>
      </w:r>
    </w:p>
    <w:p w14:paraId="20A494F1" w14:textId="77777777" w:rsidR="00A77B3E" w:rsidRDefault="00BA2A8E">
      <w:pPr>
        <w:bidi/>
        <w:spacing w:line="360" w:lineRule="auto"/>
        <w:jc w:val="lowKashida"/>
        <w:rPr>
          <w:rFonts w:cs="Microsoft Uighur"/>
          <w:szCs w:val="28"/>
          <w:rtl/>
        </w:rPr>
      </w:pPr>
      <w:r>
        <w:rPr>
          <w:rFonts w:cs="Microsoft Uighur"/>
          <w:szCs w:val="28"/>
          <w:rtl/>
        </w:rPr>
        <w:t xml:space="preserve">(٣٦) سؤال وجواب السيد اليزدي: ۳۹۱  </w:t>
      </w:r>
    </w:p>
    <w:p w14:paraId="64F2B4DE" w14:textId="77777777" w:rsidR="00A77B3E" w:rsidRDefault="00BA2A8E">
      <w:pPr>
        <w:bidi/>
        <w:spacing w:line="360" w:lineRule="auto"/>
        <w:jc w:val="lowKashida"/>
        <w:rPr>
          <w:rFonts w:cs="Microsoft Uighur"/>
          <w:szCs w:val="28"/>
          <w:rtl/>
        </w:rPr>
      </w:pPr>
      <w:r>
        <w:rPr>
          <w:rFonts w:cs="Microsoft Uighur"/>
          <w:szCs w:val="28"/>
          <w:rtl/>
        </w:rPr>
        <w:t xml:space="preserve">(۳۷) بدائع الصنائع.  </w:t>
      </w:r>
    </w:p>
    <w:p w14:paraId="4E11A840" w14:textId="77777777" w:rsidR="00A77B3E" w:rsidRDefault="00BA2A8E">
      <w:pPr>
        <w:bidi/>
        <w:spacing w:line="360" w:lineRule="auto"/>
        <w:jc w:val="lowKashida"/>
        <w:rPr>
          <w:rFonts w:cs="Microsoft Uighur"/>
          <w:szCs w:val="28"/>
          <w:rtl/>
        </w:rPr>
      </w:pPr>
      <w:r>
        <w:rPr>
          <w:rFonts w:cs="Microsoft Uighur"/>
          <w:szCs w:val="28"/>
          <w:rtl/>
        </w:rPr>
        <w:t xml:space="preserve">(۳۸) النساء: ۱۱  </w:t>
      </w:r>
    </w:p>
    <w:p w14:paraId="167085E8" w14:textId="77777777" w:rsidR="00A77B3E" w:rsidRDefault="00BA2A8E">
      <w:pPr>
        <w:bidi/>
        <w:spacing w:line="360" w:lineRule="auto"/>
        <w:jc w:val="lowKashida"/>
        <w:rPr>
          <w:rFonts w:cs="Microsoft Uighur"/>
          <w:szCs w:val="28"/>
          <w:rtl/>
        </w:rPr>
      </w:pPr>
      <w:r>
        <w:rPr>
          <w:rFonts w:cs="Microsoft Uighur"/>
          <w:szCs w:val="28"/>
          <w:rtl/>
        </w:rPr>
        <w:t xml:space="preserve">(۳۹) الحدائق الناضرة، ج ۲۲، ص ۳۸۸  </w:t>
      </w:r>
    </w:p>
    <w:p w14:paraId="75CDC2E9" w14:textId="77777777" w:rsidR="00A77B3E" w:rsidRDefault="00BA2A8E">
      <w:pPr>
        <w:bidi/>
        <w:spacing w:line="360" w:lineRule="auto"/>
        <w:jc w:val="lowKashida"/>
        <w:rPr>
          <w:rFonts w:cs="Microsoft Uighur"/>
          <w:szCs w:val="28"/>
          <w:rtl/>
        </w:rPr>
      </w:pPr>
      <w:r>
        <w:rPr>
          <w:rFonts w:cs="Microsoft Uighur"/>
          <w:szCs w:val="28"/>
          <w:rtl/>
        </w:rPr>
        <w:t xml:space="preserve">(٤٠) والآيات الشريفة الواردة في الإرث التي تتضمن آية الوصية:  </w:t>
      </w:r>
    </w:p>
    <w:p w14:paraId="71BB563C" w14:textId="77777777" w:rsidR="00A77B3E" w:rsidRDefault="00BA2A8E">
      <w:pPr>
        <w:bidi/>
        <w:spacing w:line="360" w:lineRule="auto"/>
        <w:jc w:val="lowKashida"/>
        <w:rPr>
          <w:rFonts w:cs="Microsoft Uighur"/>
          <w:szCs w:val="28"/>
          <w:rtl/>
        </w:rPr>
      </w:pPr>
      <w:r>
        <w:rPr>
          <w:rFonts w:cs="Microsoft Uighur"/>
          <w:szCs w:val="28"/>
          <w:rtl/>
        </w:rPr>
        <w:t>للرجال نصيب مما ترك الوالدان والأقربون وللنساء نصيب مما ترك الوالدان والأقربون مما قل  منه أو كثر نصيباً مفروضاً * وإذا حضر القسمة أولو القربى واليتامى والمس</w:t>
      </w:r>
      <w:r>
        <w:rPr>
          <w:rFonts w:cs="Microsoft Uighur"/>
          <w:szCs w:val="28"/>
          <w:rtl/>
        </w:rPr>
        <w:t>اكين فارزقوهم منه  وقولوا لهم قولاً معروفاً * وليخش الذين لو تركوا من خلفهم ذرية ضعافاً خانوا عليهم فليتقوا  الله وليقولوا قولاً سديدا * إن الذين يأكلون أموال اليتامى ظلماً إنما يأكلون في بطونهم ناراً  وسيصلون سعيراً * يوصيكم الله في أولادكم للذكر مثل حظ ا</w:t>
      </w:r>
      <w:r>
        <w:rPr>
          <w:rFonts w:cs="Microsoft Uighur"/>
          <w:szCs w:val="28"/>
          <w:rtl/>
        </w:rPr>
        <w:t xml:space="preserve">لانثيين فإن كن نساء فوق اثنتين  فلهن ثلثا ما ترك وإن كانت واحدة فلها النصف ولأبويه لكل واحد منهما السدس مما ترك إن  كان له ولد فإن لم يكن له ولد وورثه فلكم الربع مما تركن من بعد وصية يوصين بها أو دين  ولهن الربع مما تركتم إن لم يكن لكم ولد فإن كان لكم ولد </w:t>
      </w:r>
      <w:r>
        <w:rPr>
          <w:rFonts w:cs="Microsoft Uighur"/>
          <w:szCs w:val="28"/>
          <w:rtl/>
        </w:rPr>
        <w:t>فلهن الثمن مما تركتم من بعد  وصية يوصين بها أو دين وإن كان رجل يورث كلالة أو امرأة وله أخ أو أخت فلكل واحد  منهما السدس فإن كانوا أكثر من ذلك فهم شركاء في الثلث من بعد وصية يوصي بها أو دين  غير مضار وصية من الله والله عليم حليم * تلك حدود الله ومن يطع الله</w:t>
      </w:r>
      <w:r>
        <w:rPr>
          <w:rFonts w:cs="Microsoft Uighur"/>
          <w:szCs w:val="28"/>
          <w:rtl/>
        </w:rPr>
        <w:t xml:space="preserve"> ورسوله يدخله جنات  تجري من تحتها الأنهار خالدين فيه وذلك الفوز العظيم ومن يعص الله ورسوله ويتعد  حدوده يدخله ناراً خالداً فيها وله عذاب مهين نساء: ۸ - ۱۵  </w:t>
      </w:r>
    </w:p>
    <w:p w14:paraId="3AE823B9" w14:textId="77777777" w:rsidR="00A77B3E" w:rsidRDefault="00BA2A8E">
      <w:pPr>
        <w:bidi/>
        <w:spacing w:line="360" w:lineRule="auto"/>
        <w:jc w:val="lowKashida"/>
        <w:rPr>
          <w:rFonts w:cs="Microsoft Uighur"/>
          <w:szCs w:val="28"/>
          <w:rtl/>
        </w:rPr>
      </w:pPr>
      <w:r>
        <w:rPr>
          <w:rFonts w:cs="Microsoft Uighur"/>
          <w:szCs w:val="28"/>
          <w:rtl/>
        </w:rPr>
        <w:t xml:space="preserve">(٤١) الحدائق الناضرة، ج ۲۲، ص ٣٨٦  </w:t>
      </w:r>
    </w:p>
    <w:p w14:paraId="76AF47A5" w14:textId="77777777" w:rsidR="00A77B3E" w:rsidRDefault="00BA2A8E">
      <w:pPr>
        <w:bidi/>
        <w:spacing w:line="360" w:lineRule="auto"/>
        <w:jc w:val="lowKashida"/>
        <w:rPr>
          <w:rFonts w:cs="Microsoft Uighur"/>
          <w:szCs w:val="28"/>
          <w:rtl/>
        </w:rPr>
      </w:pPr>
      <w:r>
        <w:rPr>
          <w:rFonts w:cs="Microsoft Uighur"/>
          <w:szCs w:val="28"/>
          <w:rtl/>
        </w:rPr>
        <w:t xml:space="preserve">(٤٢) وسائل الشيعة ١٣: ٤٠٩  </w:t>
      </w:r>
    </w:p>
    <w:p w14:paraId="3D5C842C" w14:textId="77777777" w:rsidR="00A77B3E" w:rsidRDefault="00BA2A8E">
      <w:pPr>
        <w:bidi/>
        <w:spacing w:line="360" w:lineRule="auto"/>
        <w:jc w:val="lowKashida"/>
        <w:rPr>
          <w:rFonts w:cs="Microsoft Uighur"/>
          <w:szCs w:val="28"/>
          <w:rtl/>
        </w:rPr>
      </w:pPr>
      <w:r>
        <w:rPr>
          <w:rFonts w:cs="Microsoft Uighur"/>
          <w:szCs w:val="28"/>
          <w:rtl/>
        </w:rPr>
        <w:lastRenderedPageBreak/>
        <w:t>(٤٣) نسب إلى المشهور في العروة الوث</w:t>
      </w:r>
      <w:r>
        <w:rPr>
          <w:rFonts w:cs="Microsoft Uighur"/>
          <w:szCs w:val="28"/>
          <w:rtl/>
        </w:rPr>
        <w:t xml:space="preserve">قى، ج ۵، ص ٦٥٢.  </w:t>
      </w:r>
    </w:p>
    <w:p w14:paraId="21474FF2" w14:textId="77777777" w:rsidR="00A77B3E" w:rsidRDefault="00BA2A8E">
      <w:pPr>
        <w:bidi/>
        <w:spacing w:line="360" w:lineRule="auto"/>
        <w:jc w:val="lowKashida"/>
        <w:rPr>
          <w:rFonts w:cs="Microsoft Uighur"/>
          <w:szCs w:val="28"/>
          <w:rtl/>
        </w:rPr>
      </w:pPr>
      <w:r>
        <w:rPr>
          <w:rFonts w:cs="Microsoft Uighur"/>
          <w:szCs w:val="28"/>
          <w:rtl/>
        </w:rPr>
        <w:t xml:space="preserve">( ٤٤) المغنى : ٤٤٠  </w:t>
      </w:r>
    </w:p>
    <w:p w14:paraId="47D2C716" w14:textId="77777777" w:rsidR="00A77B3E" w:rsidRDefault="00BA2A8E">
      <w:pPr>
        <w:bidi/>
        <w:spacing w:line="360" w:lineRule="auto"/>
        <w:jc w:val="lowKashida"/>
        <w:rPr>
          <w:rFonts w:cs="Microsoft Uighur"/>
          <w:szCs w:val="28"/>
          <w:rtl/>
        </w:rPr>
      </w:pPr>
      <w:r>
        <w:rPr>
          <w:rFonts w:cs="Microsoft Uighur"/>
          <w:szCs w:val="28"/>
          <w:rtl/>
        </w:rPr>
        <w:t xml:space="preserve">(٤٥) كتاب النكاح، ج ۲، ص ٣٦٢  </w:t>
      </w:r>
    </w:p>
    <w:p w14:paraId="7C2C7E77" w14:textId="77777777" w:rsidR="00A77B3E" w:rsidRDefault="00BA2A8E">
      <w:pPr>
        <w:bidi/>
        <w:spacing w:line="360" w:lineRule="auto"/>
        <w:jc w:val="lowKashida"/>
        <w:rPr>
          <w:rFonts w:cs="Microsoft Uighur"/>
          <w:szCs w:val="28"/>
          <w:rtl/>
        </w:rPr>
      </w:pPr>
      <w:r>
        <w:rPr>
          <w:rFonts w:cs="Microsoft Uighur"/>
          <w:szCs w:val="28"/>
          <w:rtl/>
        </w:rPr>
        <w:t xml:space="preserve">(٤٦) نسب إلى الأكثر في المسالك، ج ۱، ص ۱۱۸؛ وإلى المشهور في الجواهر، ج ۲۸، ص ٢٥١.  </w:t>
      </w:r>
    </w:p>
    <w:p w14:paraId="51FC9583" w14:textId="77777777" w:rsidR="00A77B3E" w:rsidRDefault="00BA2A8E">
      <w:pPr>
        <w:bidi/>
        <w:spacing w:line="360" w:lineRule="auto"/>
        <w:jc w:val="lowKashida"/>
        <w:rPr>
          <w:rFonts w:cs="Microsoft Uighur"/>
          <w:szCs w:val="28"/>
          <w:rtl/>
        </w:rPr>
      </w:pPr>
      <w:r>
        <w:rPr>
          <w:rFonts w:cs="Microsoft Uighur"/>
          <w:szCs w:val="28"/>
          <w:rtl/>
        </w:rPr>
        <w:t xml:space="preserve">(٤٧) نسب إلى المحقق الحلي وجماعة في كتاب الوصايا والمواريث للأنصاري، ص ٣٢.  </w:t>
      </w:r>
    </w:p>
    <w:p w14:paraId="6200AD36" w14:textId="77777777" w:rsidR="00A77B3E" w:rsidRDefault="00BA2A8E">
      <w:pPr>
        <w:bidi/>
        <w:spacing w:line="360" w:lineRule="auto"/>
        <w:jc w:val="lowKashida"/>
        <w:rPr>
          <w:rFonts w:cs="Microsoft Uighur"/>
          <w:szCs w:val="28"/>
          <w:rtl/>
        </w:rPr>
      </w:pPr>
      <w:r>
        <w:rPr>
          <w:rFonts w:cs="Microsoft Uighur"/>
          <w:szCs w:val="28"/>
          <w:rtl/>
        </w:rPr>
        <w:t xml:space="preserve">٣٤٣ </w:t>
      </w:r>
    </w:p>
    <w:p w14:paraId="4F01DCAA" w14:textId="77777777" w:rsidR="00A77B3E" w:rsidRDefault="00BA2A8E">
      <w:pPr>
        <w:bidi/>
        <w:spacing w:line="360" w:lineRule="auto"/>
        <w:jc w:val="lowKashida"/>
        <w:rPr>
          <w:rFonts w:cs="Microsoft Uighur"/>
          <w:szCs w:val="28"/>
          <w:rtl/>
        </w:rPr>
      </w:pPr>
      <w:r>
        <w:rPr>
          <w:rFonts w:cs="Microsoft Uighur"/>
          <w:szCs w:val="28"/>
          <w:rtl/>
        </w:rPr>
        <w:t xml:space="preserve">دراسات مقارنة  </w:t>
      </w:r>
    </w:p>
    <w:p w14:paraId="157B3CC1" w14:textId="77777777" w:rsidR="00A77B3E" w:rsidRDefault="00BA2A8E">
      <w:pPr>
        <w:bidi/>
        <w:spacing w:line="360" w:lineRule="auto"/>
        <w:jc w:val="lowKashida"/>
        <w:rPr>
          <w:rFonts w:cs="Microsoft Uighur"/>
          <w:szCs w:val="28"/>
          <w:rtl/>
        </w:rPr>
      </w:pPr>
      <w:r>
        <w:rPr>
          <w:rFonts w:cs="Microsoft Uighur"/>
          <w:szCs w:val="28"/>
          <w:rtl/>
        </w:rPr>
        <w:t>(٤٨)</w:t>
      </w:r>
      <w:r>
        <w:rPr>
          <w:rFonts w:cs="Microsoft Uighur"/>
          <w:szCs w:val="28"/>
          <w:rtl/>
        </w:rPr>
        <w:t xml:space="preserve"> انظر العروة الوثقى، ج 5، ص ٦٤٣.  </w:t>
      </w:r>
    </w:p>
    <w:p w14:paraId="33D6672B" w14:textId="77777777" w:rsidR="00A77B3E" w:rsidRDefault="00BA2A8E">
      <w:pPr>
        <w:bidi/>
        <w:spacing w:line="360" w:lineRule="auto"/>
        <w:jc w:val="lowKashida"/>
        <w:rPr>
          <w:rFonts w:cs="Microsoft Uighur"/>
          <w:szCs w:val="28"/>
          <w:rtl/>
        </w:rPr>
      </w:pPr>
      <w:r>
        <w:rPr>
          <w:rFonts w:cs="Microsoft Uighur"/>
          <w:szCs w:val="28"/>
          <w:rtl/>
        </w:rPr>
        <w:t xml:space="preserve">(٤٩) العروة الوثقى، ج ٥، ص ٦٤٣.  </w:t>
      </w:r>
    </w:p>
    <w:p w14:paraId="4340B928" w14:textId="77777777" w:rsidR="00A77B3E" w:rsidRDefault="00BA2A8E">
      <w:pPr>
        <w:bidi/>
        <w:spacing w:line="360" w:lineRule="auto"/>
        <w:jc w:val="lowKashida"/>
        <w:rPr>
          <w:rFonts w:cs="Microsoft Uighur"/>
          <w:szCs w:val="28"/>
          <w:rtl/>
        </w:rPr>
      </w:pPr>
      <w:r>
        <w:rPr>
          <w:rFonts w:cs="Microsoft Uighur"/>
          <w:szCs w:val="28"/>
          <w:rtl/>
        </w:rPr>
        <w:t xml:space="preserve">(٥٠) قواه الشيخ الطوسي في موضع من المبسوط، ج ٤، ص ٣٤ غير أنه ضعفه في موضع آخر من نفس  المبسوط، ج 4، ص ٢٨.  </w:t>
      </w:r>
    </w:p>
    <w:p w14:paraId="250C19E3" w14:textId="77777777" w:rsidR="00A77B3E" w:rsidRDefault="00BA2A8E">
      <w:pPr>
        <w:bidi/>
        <w:spacing w:line="360" w:lineRule="auto"/>
        <w:jc w:val="lowKashida"/>
        <w:rPr>
          <w:rFonts w:cs="Microsoft Uighur"/>
          <w:szCs w:val="28"/>
          <w:rtl/>
        </w:rPr>
      </w:pPr>
      <w:r>
        <w:rPr>
          <w:rFonts w:cs="Microsoft Uighur"/>
          <w:szCs w:val="28"/>
          <w:rtl/>
        </w:rPr>
        <w:t>(٥١) انظر: فرائد الأصول ۳ ۲۳۵، تحريرات في الأصول ٤٠٦٨ - ٤٠٧ أجود التقريرات ١: ٤</w:t>
      </w:r>
      <w:r>
        <w:rPr>
          <w:rFonts w:cs="Microsoft Uighur"/>
          <w:szCs w:val="28"/>
          <w:rtl/>
        </w:rPr>
        <w:t xml:space="preserve">٦١ - ٤٦٢، مصباح الأصول ٣ ٢٤١.  </w:t>
      </w:r>
    </w:p>
    <w:p w14:paraId="5C49D196" w14:textId="77777777" w:rsidR="00A77B3E" w:rsidRDefault="00BA2A8E">
      <w:pPr>
        <w:bidi/>
        <w:spacing w:line="360" w:lineRule="auto"/>
        <w:jc w:val="lowKashida"/>
        <w:rPr>
          <w:rFonts w:cs="Microsoft Uighur"/>
          <w:szCs w:val="28"/>
          <w:rtl/>
        </w:rPr>
      </w:pPr>
      <w:r>
        <w:rPr>
          <w:rFonts w:cs="Microsoft Uighur"/>
          <w:szCs w:val="28"/>
          <w:rtl/>
        </w:rPr>
        <w:t xml:space="preserve">(٥٢) راجع المسألة في مصباح الفقاهة ١ ٢٩٤، فقه الصادق ١٤: ١٨٠ و ١٨٥.  </w:t>
      </w:r>
    </w:p>
    <w:p w14:paraId="16FA4335" w14:textId="77777777" w:rsidR="00A77B3E" w:rsidRDefault="00BA2A8E">
      <w:pPr>
        <w:bidi/>
        <w:spacing w:line="360" w:lineRule="auto"/>
        <w:jc w:val="lowKashida"/>
        <w:rPr>
          <w:rFonts w:cs="Microsoft Uighur"/>
          <w:szCs w:val="28"/>
          <w:rtl/>
        </w:rPr>
      </w:pPr>
      <w:r>
        <w:rPr>
          <w:rFonts w:cs="Microsoft Uighur"/>
          <w:szCs w:val="28"/>
          <w:rtl/>
        </w:rPr>
        <w:t xml:space="preserve">(۵۳) سورة البقرة ٢ ۱۸۰  </w:t>
      </w:r>
    </w:p>
    <w:p w14:paraId="19F10852" w14:textId="77777777" w:rsidR="00A77B3E" w:rsidRDefault="00BA2A8E">
      <w:pPr>
        <w:bidi/>
        <w:spacing w:line="360" w:lineRule="auto"/>
        <w:jc w:val="lowKashida"/>
        <w:rPr>
          <w:rFonts w:cs="Microsoft Uighur"/>
          <w:szCs w:val="28"/>
          <w:rtl/>
        </w:rPr>
      </w:pPr>
      <w:r>
        <w:rPr>
          <w:rFonts w:cs="Microsoft Uighur"/>
          <w:szCs w:val="28"/>
          <w:rtl/>
        </w:rPr>
        <w:t xml:space="preserve">(٥٤) المعجم الأصولي ١: ٥٣٩ - ٥٤١  </w:t>
      </w:r>
    </w:p>
    <w:p w14:paraId="4ED8F0E1" w14:textId="77777777" w:rsidR="00A77B3E" w:rsidRDefault="00BA2A8E">
      <w:pPr>
        <w:bidi/>
        <w:spacing w:line="360" w:lineRule="auto"/>
        <w:jc w:val="lowKashida"/>
        <w:rPr>
          <w:rFonts w:cs="Microsoft Uighur"/>
          <w:szCs w:val="28"/>
          <w:rtl/>
        </w:rPr>
      </w:pPr>
      <w:r>
        <w:rPr>
          <w:rFonts w:cs="Microsoft Uighur"/>
          <w:szCs w:val="28"/>
          <w:rtl/>
        </w:rPr>
        <w:t xml:space="preserve">(٥٥) لاحظ: نهاية الدراية ۳ ۳۹۸ و ٤۲۰، منتهى الأصول ٢ ٥٨٨ و ٦١٦، شرح العروة الوثقى للشهيد  </w:t>
      </w:r>
    </w:p>
    <w:p w14:paraId="739DBF54" w14:textId="77777777" w:rsidR="00A77B3E" w:rsidRDefault="00BA2A8E">
      <w:pPr>
        <w:bidi/>
        <w:spacing w:line="360" w:lineRule="auto"/>
        <w:jc w:val="lowKashida"/>
        <w:rPr>
          <w:rFonts w:cs="Microsoft Uighur"/>
          <w:szCs w:val="28"/>
          <w:rtl/>
        </w:rPr>
      </w:pPr>
      <w:r>
        <w:rPr>
          <w:rFonts w:cs="Microsoft Uighur"/>
          <w:szCs w:val="28"/>
          <w:rtl/>
        </w:rPr>
        <w:t>الص</w:t>
      </w:r>
      <w:r>
        <w:rPr>
          <w:rFonts w:cs="Microsoft Uighur"/>
          <w:szCs w:val="28"/>
          <w:rtl/>
        </w:rPr>
        <w:t xml:space="preserve">در ۱: ۲۰۷  </w:t>
      </w:r>
    </w:p>
    <w:p w14:paraId="05C1E052" w14:textId="77777777" w:rsidR="00A77B3E" w:rsidRDefault="00BA2A8E">
      <w:pPr>
        <w:bidi/>
        <w:spacing w:line="360" w:lineRule="auto"/>
        <w:jc w:val="lowKashida"/>
        <w:rPr>
          <w:rFonts w:cs="Microsoft Uighur"/>
          <w:szCs w:val="28"/>
          <w:rtl/>
        </w:rPr>
      </w:pPr>
      <w:r>
        <w:rPr>
          <w:rFonts w:cs="Microsoft Uighur"/>
          <w:szCs w:val="28"/>
          <w:rtl/>
        </w:rPr>
        <w:t xml:space="preserve">(٥٦) عوالي اللتالي :۱: ۲۲۲ و ۳: ۲۰۸، بحار الأنوار ۳ ۲۷۲ وانظرها كقاعدة في العوائد: ۵۸، تسهيل  المسالك: 9 تحرير المجلة ١: ٢٥٥.  </w:t>
      </w:r>
    </w:p>
    <w:p w14:paraId="79C7655B" w14:textId="77777777" w:rsidR="00A77B3E" w:rsidRDefault="00BA2A8E">
      <w:pPr>
        <w:bidi/>
        <w:spacing w:line="360" w:lineRule="auto"/>
        <w:jc w:val="lowKashida"/>
        <w:rPr>
          <w:rFonts w:cs="Microsoft Uighur"/>
          <w:szCs w:val="28"/>
          <w:rtl/>
        </w:rPr>
      </w:pPr>
      <w:r>
        <w:rPr>
          <w:rFonts w:cs="Microsoft Uighur"/>
          <w:szCs w:val="28"/>
          <w:rtl/>
        </w:rPr>
        <w:t xml:space="preserve">٣٤٤  </w:t>
      </w:r>
    </w:p>
    <w:p w14:paraId="71883D68" w14:textId="77777777" w:rsidR="00A77B3E" w:rsidRDefault="00BA2A8E">
      <w:pPr>
        <w:bidi/>
        <w:spacing w:line="360" w:lineRule="auto"/>
        <w:jc w:val="lowKashida"/>
        <w:rPr>
          <w:rFonts w:cs="Microsoft Uighur"/>
          <w:szCs w:val="28"/>
          <w:rtl/>
        </w:rPr>
      </w:pPr>
      <w:r>
        <w:rPr>
          <w:rFonts w:cs="Microsoft Uighur"/>
          <w:szCs w:val="28"/>
          <w:rtl/>
        </w:rPr>
        <w:t xml:space="preserve">الفقه المقارن - العددان (٤-٥) السنة الثانية ٫ ربيع - صيف ٢٠١٤م </w:t>
      </w:r>
    </w:p>
    <w:p w14:paraId="12A8A79C"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A77B3E"/>
    <w:rsid w:val="00BA2A8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85EB8"/>
  <w15:docId w15:val="{52AD2AC9-D29C-46B6-9955-8CEA9E5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9212</Words>
  <Characters>52515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2</cp:revision>
  <dcterms:created xsi:type="dcterms:W3CDTF">2025-07-20T10:33:00Z</dcterms:created>
  <dcterms:modified xsi:type="dcterms:W3CDTF">2025-07-20T10:33:00Z</dcterms:modified>
</cp:coreProperties>
</file>